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9B7D" w14:textId="77777777" w:rsidR="005C1B1A" w:rsidRDefault="005C1B1A" w:rsidP="004240E0">
      <w:pPr>
        <w:jc w:val="right"/>
      </w:pPr>
    </w:p>
    <w:p w14:paraId="30A4C8D4" w14:textId="77777777" w:rsidR="005C1B1A" w:rsidRDefault="005C1B1A" w:rsidP="005C1B1A"/>
    <w:p w14:paraId="3CB92C41" w14:textId="77777777" w:rsidR="00AA6C1F" w:rsidRDefault="00AA6C1F" w:rsidP="005C1B1A">
      <w:pPr>
        <w:jc w:val="center"/>
        <w:rPr>
          <w:b/>
          <w:sz w:val="40"/>
          <w:szCs w:val="40"/>
        </w:rPr>
      </w:pPr>
    </w:p>
    <w:p w14:paraId="26E39F25" w14:textId="53BD6303" w:rsidR="008C3A9A" w:rsidRDefault="00725133" w:rsidP="00E75736">
      <w:pPr>
        <w:rPr>
          <w:b/>
          <w:sz w:val="40"/>
          <w:szCs w:val="40"/>
        </w:rPr>
      </w:pPr>
      <w:r>
        <w:rPr>
          <w:noProof/>
        </w:rPr>
        <w:drawing>
          <wp:anchor distT="0" distB="0" distL="114300" distR="114300" simplePos="0" relativeHeight="251657728" behindDoc="0" locked="0" layoutInCell="1" allowOverlap="1" wp14:anchorId="39EDA7F3" wp14:editId="425BB862">
            <wp:simplePos x="0" y="0"/>
            <wp:positionH relativeFrom="margin">
              <wp:align>center</wp:align>
            </wp:positionH>
            <wp:positionV relativeFrom="paragraph">
              <wp:posOffset>377190</wp:posOffset>
            </wp:positionV>
            <wp:extent cx="3694430" cy="1227455"/>
            <wp:effectExtent l="0" t="0" r="0" b="0"/>
            <wp:wrapNone/>
            <wp:docPr id="1128152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430" cy="1227455"/>
                    </a:xfrm>
                    <a:prstGeom prst="rect">
                      <a:avLst/>
                    </a:prstGeom>
                    <a:noFill/>
                  </pic:spPr>
                </pic:pic>
              </a:graphicData>
            </a:graphic>
            <wp14:sizeRelH relativeFrom="margin">
              <wp14:pctWidth>0</wp14:pctWidth>
            </wp14:sizeRelH>
            <wp14:sizeRelV relativeFrom="margin">
              <wp14:pctHeight>0</wp14:pctHeight>
            </wp14:sizeRelV>
          </wp:anchor>
        </w:drawing>
      </w:r>
    </w:p>
    <w:p w14:paraId="055D06A4" w14:textId="77777777" w:rsidR="00B22DBE" w:rsidRDefault="00B22DBE" w:rsidP="00E75736">
      <w:pPr>
        <w:rPr>
          <w:b/>
          <w:sz w:val="40"/>
          <w:szCs w:val="40"/>
        </w:rPr>
      </w:pPr>
    </w:p>
    <w:p w14:paraId="5CD47DE5" w14:textId="77777777" w:rsidR="00B22DBE" w:rsidRDefault="00B22DBE" w:rsidP="00E75736">
      <w:pPr>
        <w:rPr>
          <w:b/>
          <w:sz w:val="40"/>
          <w:szCs w:val="40"/>
        </w:rPr>
      </w:pPr>
    </w:p>
    <w:p w14:paraId="5EEE9C7F" w14:textId="77777777" w:rsidR="00B22DBE" w:rsidRDefault="00B22DBE" w:rsidP="00E75736">
      <w:pPr>
        <w:rPr>
          <w:b/>
          <w:sz w:val="40"/>
          <w:szCs w:val="40"/>
        </w:rPr>
      </w:pPr>
    </w:p>
    <w:p w14:paraId="02F699F8" w14:textId="77777777" w:rsidR="00B22DBE" w:rsidRDefault="00B22DBE" w:rsidP="00E75736">
      <w:pPr>
        <w:rPr>
          <w:b/>
          <w:sz w:val="40"/>
          <w:szCs w:val="40"/>
        </w:rPr>
      </w:pPr>
    </w:p>
    <w:p w14:paraId="497D6CCD" w14:textId="77777777" w:rsidR="001A362F" w:rsidRDefault="001A362F" w:rsidP="008C3A9A">
      <w:pPr>
        <w:pStyle w:val="BodyText"/>
        <w:rPr>
          <w:b w:val="0"/>
          <w:bCs/>
          <w:sz w:val="52"/>
          <w:szCs w:val="52"/>
        </w:rPr>
      </w:pPr>
    </w:p>
    <w:p w14:paraId="6BC3C6AB" w14:textId="77777777" w:rsidR="008C3A9A" w:rsidRPr="008C3A9A" w:rsidRDefault="008C3A9A" w:rsidP="008C3A9A">
      <w:pPr>
        <w:pStyle w:val="BodyText"/>
        <w:rPr>
          <w:b w:val="0"/>
          <w:bCs/>
          <w:sz w:val="52"/>
          <w:szCs w:val="52"/>
        </w:rPr>
      </w:pPr>
      <w:r w:rsidRPr="008C3A9A">
        <w:rPr>
          <w:b w:val="0"/>
          <w:bCs/>
          <w:sz w:val="52"/>
          <w:szCs w:val="52"/>
        </w:rPr>
        <w:t>Supplier Quality Manual</w:t>
      </w:r>
    </w:p>
    <w:p w14:paraId="50A988EE" w14:textId="77777777" w:rsidR="008C3A9A" w:rsidRDefault="008C3A9A" w:rsidP="005C1B1A">
      <w:pPr>
        <w:jc w:val="center"/>
        <w:rPr>
          <w:b/>
          <w:sz w:val="40"/>
          <w:szCs w:val="40"/>
        </w:rPr>
      </w:pPr>
    </w:p>
    <w:p w14:paraId="12F6E137" w14:textId="77777777" w:rsidR="00747E56" w:rsidRDefault="00AA6C1F" w:rsidP="008C3A9A">
      <w:pPr>
        <w:jc w:val="center"/>
      </w:pPr>
      <w:r>
        <w:t>505 North Industrial Blvd., Trenton, GA 30752</w:t>
      </w:r>
    </w:p>
    <w:p w14:paraId="242AAAC9" w14:textId="77777777" w:rsidR="005C1B1A" w:rsidRDefault="005C1B1A" w:rsidP="005C1B1A"/>
    <w:p w14:paraId="13E6B684" w14:textId="77777777" w:rsidR="005C1B1A" w:rsidRDefault="005C1B1A" w:rsidP="005C1B1A"/>
    <w:p w14:paraId="14F4A319" w14:textId="77777777" w:rsidR="005C1B1A" w:rsidRDefault="005C1B1A" w:rsidP="005C1B1A"/>
    <w:p w14:paraId="0821B1F4" w14:textId="77777777" w:rsidR="005C1B1A" w:rsidRDefault="005C1B1A" w:rsidP="005C1B1A"/>
    <w:p w14:paraId="0FB49624" w14:textId="77777777" w:rsidR="005C1B1A" w:rsidRDefault="005C1B1A" w:rsidP="005C1B1A"/>
    <w:p w14:paraId="455AA6EE" w14:textId="22B2974E" w:rsidR="00E428E4" w:rsidRPr="0014324C" w:rsidRDefault="00E428E4" w:rsidP="00E428E4">
      <w:pPr>
        <w:rPr>
          <w:bCs/>
          <w:sz w:val="24"/>
          <w:szCs w:val="24"/>
        </w:rPr>
      </w:pPr>
    </w:p>
    <w:sdt>
      <w:sdtPr>
        <w:rPr>
          <w:rFonts w:ascii="Calibri" w:eastAsia="Calibri" w:hAnsi="Calibri" w:cs="Times New Roman"/>
          <w:color w:val="auto"/>
          <w:sz w:val="22"/>
          <w:szCs w:val="22"/>
        </w:rPr>
        <w:id w:val="-670328410"/>
        <w:docPartObj>
          <w:docPartGallery w:val="Table of Contents"/>
          <w:docPartUnique/>
        </w:docPartObj>
      </w:sdtPr>
      <w:sdtEndPr>
        <w:rPr>
          <w:b/>
          <w:bCs/>
          <w:noProof/>
        </w:rPr>
      </w:sdtEndPr>
      <w:sdtContent>
        <w:p w14:paraId="41C2E3E9" w14:textId="12DE0F87" w:rsidR="00E428E4" w:rsidRDefault="00E428E4">
          <w:pPr>
            <w:pStyle w:val="TOCHeading"/>
          </w:pPr>
          <w:r>
            <w:t>Contents</w:t>
          </w:r>
        </w:p>
        <w:p w14:paraId="76F949C1" w14:textId="7A2924C3" w:rsidR="00E428E4" w:rsidRDefault="00E428E4">
          <w:pPr>
            <w:pStyle w:val="TOC1"/>
            <w:tabs>
              <w:tab w:val="right" w:leader="dot" w:pos="9350"/>
            </w:tabs>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0801560" w:history="1">
            <w:r w:rsidRPr="008700C2">
              <w:rPr>
                <w:rStyle w:val="Hyperlink"/>
                <w:noProof/>
              </w:rPr>
              <w:t>About Trenton Pressing</w:t>
            </w:r>
            <w:r>
              <w:rPr>
                <w:noProof/>
                <w:webHidden/>
              </w:rPr>
              <w:tab/>
            </w:r>
            <w:r>
              <w:rPr>
                <w:noProof/>
                <w:webHidden/>
              </w:rPr>
              <w:fldChar w:fldCharType="begin"/>
            </w:r>
            <w:r>
              <w:rPr>
                <w:noProof/>
                <w:webHidden/>
              </w:rPr>
              <w:instrText xml:space="preserve"> PAGEREF _Toc160801560 \h </w:instrText>
            </w:r>
            <w:r>
              <w:rPr>
                <w:noProof/>
                <w:webHidden/>
              </w:rPr>
            </w:r>
            <w:r>
              <w:rPr>
                <w:noProof/>
                <w:webHidden/>
              </w:rPr>
              <w:fldChar w:fldCharType="separate"/>
            </w:r>
            <w:r>
              <w:rPr>
                <w:noProof/>
                <w:webHidden/>
              </w:rPr>
              <w:t>4</w:t>
            </w:r>
            <w:r>
              <w:rPr>
                <w:noProof/>
                <w:webHidden/>
              </w:rPr>
              <w:fldChar w:fldCharType="end"/>
            </w:r>
          </w:hyperlink>
        </w:p>
        <w:p w14:paraId="548F5FB5" w14:textId="12B11125"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61" w:history="1">
            <w:r w:rsidR="00E428E4" w:rsidRPr="008700C2">
              <w:rPr>
                <w:rStyle w:val="Hyperlink"/>
                <w:rFonts w:cstheme="minorHAnsi"/>
                <w:noProof/>
              </w:rPr>
              <w:t>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rFonts w:cstheme="minorHAnsi"/>
                <w:noProof/>
              </w:rPr>
              <w:t>Introduction:</w:t>
            </w:r>
            <w:r w:rsidR="00E428E4">
              <w:rPr>
                <w:noProof/>
                <w:webHidden/>
              </w:rPr>
              <w:tab/>
            </w:r>
            <w:r w:rsidR="00E428E4">
              <w:rPr>
                <w:noProof/>
                <w:webHidden/>
              </w:rPr>
              <w:fldChar w:fldCharType="begin"/>
            </w:r>
            <w:r w:rsidR="00E428E4">
              <w:rPr>
                <w:noProof/>
                <w:webHidden/>
              </w:rPr>
              <w:instrText xml:space="preserve"> PAGEREF _Toc160801561 \h </w:instrText>
            </w:r>
            <w:r w:rsidR="00E428E4">
              <w:rPr>
                <w:noProof/>
                <w:webHidden/>
              </w:rPr>
            </w:r>
            <w:r w:rsidR="00E428E4">
              <w:rPr>
                <w:noProof/>
                <w:webHidden/>
              </w:rPr>
              <w:fldChar w:fldCharType="separate"/>
            </w:r>
            <w:r w:rsidR="00E428E4">
              <w:rPr>
                <w:noProof/>
                <w:webHidden/>
              </w:rPr>
              <w:t>5</w:t>
            </w:r>
            <w:r w:rsidR="00E428E4">
              <w:rPr>
                <w:noProof/>
                <w:webHidden/>
              </w:rPr>
              <w:fldChar w:fldCharType="end"/>
            </w:r>
          </w:hyperlink>
        </w:p>
        <w:p w14:paraId="1B57807E" w14:textId="00D4888C"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62" w:history="1">
            <w:r w:rsidR="00E428E4" w:rsidRPr="008700C2">
              <w:rPr>
                <w:rStyle w:val="Hyperlink"/>
                <w:noProof/>
              </w:rPr>
              <w:t>2.</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Purpose &amp; Scope:</w:t>
            </w:r>
            <w:r w:rsidR="00E428E4">
              <w:rPr>
                <w:noProof/>
                <w:webHidden/>
              </w:rPr>
              <w:tab/>
            </w:r>
            <w:r w:rsidR="00E428E4">
              <w:rPr>
                <w:noProof/>
                <w:webHidden/>
              </w:rPr>
              <w:fldChar w:fldCharType="begin"/>
            </w:r>
            <w:r w:rsidR="00E428E4">
              <w:rPr>
                <w:noProof/>
                <w:webHidden/>
              </w:rPr>
              <w:instrText xml:space="preserve"> PAGEREF _Toc160801562 \h </w:instrText>
            </w:r>
            <w:r w:rsidR="00E428E4">
              <w:rPr>
                <w:noProof/>
                <w:webHidden/>
              </w:rPr>
            </w:r>
            <w:r w:rsidR="00E428E4">
              <w:rPr>
                <w:noProof/>
                <w:webHidden/>
              </w:rPr>
              <w:fldChar w:fldCharType="separate"/>
            </w:r>
            <w:r w:rsidR="00E428E4">
              <w:rPr>
                <w:noProof/>
                <w:webHidden/>
              </w:rPr>
              <w:t>5</w:t>
            </w:r>
            <w:r w:rsidR="00E428E4">
              <w:rPr>
                <w:noProof/>
                <w:webHidden/>
              </w:rPr>
              <w:fldChar w:fldCharType="end"/>
            </w:r>
          </w:hyperlink>
        </w:p>
        <w:p w14:paraId="06E91E2B" w14:textId="22AC48BF"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63" w:history="1">
            <w:r w:rsidR="00E428E4" w:rsidRPr="008700C2">
              <w:rPr>
                <w:rStyle w:val="Hyperlink"/>
                <w:noProof/>
              </w:rPr>
              <w:t>3.</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Confidentiality:</w:t>
            </w:r>
            <w:r w:rsidR="00E428E4">
              <w:rPr>
                <w:noProof/>
                <w:webHidden/>
              </w:rPr>
              <w:tab/>
            </w:r>
            <w:r w:rsidR="00E428E4">
              <w:rPr>
                <w:noProof/>
                <w:webHidden/>
              </w:rPr>
              <w:fldChar w:fldCharType="begin"/>
            </w:r>
            <w:r w:rsidR="00E428E4">
              <w:rPr>
                <w:noProof/>
                <w:webHidden/>
              </w:rPr>
              <w:instrText xml:space="preserve"> PAGEREF _Toc160801563 \h </w:instrText>
            </w:r>
            <w:r w:rsidR="00E428E4">
              <w:rPr>
                <w:noProof/>
                <w:webHidden/>
              </w:rPr>
            </w:r>
            <w:r w:rsidR="00E428E4">
              <w:rPr>
                <w:noProof/>
                <w:webHidden/>
              </w:rPr>
              <w:fldChar w:fldCharType="separate"/>
            </w:r>
            <w:r w:rsidR="00E428E4">
              <w:rPr>
                <w:noProof/>
                <w:webHidden/>
              </w:rPr>
              <w:t>5</w:t>
            </w:r>
            <w:r w:rsidR="00E428E4">
              <w:rPr>
                <w:noProof/>
                <w:webHidden/>
              </w:rPr>
              <w:fldChar w:fldCharType="end"/>
            </w:r>
          </w:hyperlink>
        </w:p>
        <w:p w14:paraId="38371A88" w14:textId="52C53B48"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64" w:history="1">
            <w:r w:rsidR="00E428E4" w:rsidRPr="008700C2">
              <w:rPr>
                <w:rStyle w:val="Hyperlink"/>
                <w:noProof/>
              </w:rPr>
              <w:t>3.1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Confidentiality (Sub-Contractors):</w:t>
            </w:r>
            <w:r w:rsidR="00E428E4">
              <w:rPr>
                <w:noProof/>
                <w:webHidden/>
              </w:rPr>
              <w:tab/>
            </w:r>
            <w:r w:rsidR="00E428E4">
              <w:rPr>
                <w:noProof/>
                <w:webHidden/>
              </w:rPr>
              <w:fldChar w:fldCharType="begin"/>
            </w:r>
            <w:r w:rsidR="00E428E4">
              <w:rPr>
                <w:noProof/>
                <w:webHidden/>
              </w:rPr>
              <w:instrText xml:space="preserve"> PAGEREF _Toc160801564 \h </w:instrText>
            </w:r>
            <w:r w:rsidR="00E428E4">
              <w:rPr>
                <w:noProof/>
                <w:webHidden/>
              </w:rPr>
            </w:r>
            <w:r w:rsidR="00E428E4">
              <w:rPr>
                <w:noProof/>
                <w:webHidden/>
              </w:rPr>
              <w:fldChar w:fldCharType="separate"/>
            </w:r>
            <w:r w:rsidR="00E428E4">
              <w:rPr>
                <w:noProof/>
                <w:webHidden/>
              </w:rPr>
              <w:t>6</w:t>
            </w:r>
            <w:r w:rsidR="00E428E4">
              <w:rPr>
                <w:noProof/>
                <w:webHidden/>
              </w:rPr>
              <w:fldChar w:fldCharType="end"/>
            </w:r>
          </w:hyperlink>
        </w:p>
        <w:p w14:paraId="3501B51D" w14:textId="4CA28A7C"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65" w:history="1">
            <w:r w:rsidR="00E428E4" w:rsidRPr="008700C2">
              <w:rPr>
                <w:rStyle w:val="Hyperlink"/>
                <w:noProof/>
              </w:rPr>
              <w:t>4.</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Ethics &amp; Social Responsibility:</w:t>
            </w:r>
            <w:r w:rsidR="00E428E4">
              <w:rPr>
                <w:noProof/>
                <w:webHidden/>
              </w:rPr>
              <w:tab/>
            </w:r>
            <w:r w:rsidR="00E428E4">
              <w:rPr>
                <w:noProof/>
                <w:webHidden/>
              </w:rPr>
              <w:fldChar w:fldCharType="begin"/>
            </w:r>
            <w:r w:rsidR="00E428E4">
              <w:rPr>
                <w:noProof/>
                <w:webHidden/>
              </w:rPr>
              <w:instrText xml:space="preserve"> PAGEREF _Toc160801565 \h </w:instrText>
            </w:r>
            <w:r w:rsidR="00E428E4">
              <w:rPr>
                <w:noProof/>
                <w:webHidden/>
              </w:rPr>
            </w:r>
            <w:r w:rsidR="00E428E4">
              <w:rPr>
                <w:noProof/>
                <w:webHidden/>
              </w:rPr>
              <w:fldChar w:fldCharType="separate"/>
            </w:r>
            <w:r w:rsidR="00E428E4">
              <w:rPr>
                <w:noProof/>
                <w:webHidden/>
              </w:rPr>
              <w:t>6</w:t>
            </w:r>
            <w:r w:rsidR="00E428E4">
              <w:rPr>
                <w:noProof/>
                <w:webHidden/>
              </w:rPr>
              <w:fldChar w:fldCharType="end"/>
            </w:r>
          </w:hyperlink>
        </w:p>
        <w:p w14:paraId="1D8DEDFB" w14:textId="782AE289"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66" w:history="1">
            <w:r w:rsidR="00E428E4" w:rsidRPr="008700C2">
              <w:rPr>
                <w:rStyle w:val="Hyperlink"/>
                <w:rFonts w:cs="Arial"/>
                <w:noProof/>
              </w:rPr>
              <w:t>4.1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Governance:</w:t>
            </w:r>
            <w:r w:rsidR="00E428E4">
              <w:rPr>
                <w:noProof/>
                <w:webHidden/>
              </w:rPr>
              <w:tab/>
            </w:r>
            <w:r w:rsidR="00E428E4">
              <w:rPr>
                <w:noProof/>
                <w:webHidden/>
              </w:rPr>
              <w:fldChar w:fldCharType="begin"/>
            </w:r>
            <w:r w:rsidR="00E428E4">
              <w:rPr>
                <w:noProof/>
                <w:webHidden/>
              </w:rPr>
              <w:instrText xml:space="preserve"> PAGEREF _Toc160801566 \h </w:instrText>
            </w:r>
            <w:r w:rsidR="00E428E4">
              <w:rPr>
                <w:noProof/>
                <w:webHidden/>
              </w:rPr>
            </w:r>
            <w:r w:rsidR="00E428E4">
              <w:rPr>
                <w:noProof/>
                <w:webHidden/>
              </w:rPr>
              <w:fldChar w:fldCharType="separate"/>
            </w:r>
            <w:r w:rsidR="00E428E4">
              <w:rPr>
                <w:noProof/>
                <w:webHidden/>
              </w:rPr>
              <w:t>6</w:t>
            </w:r>
            <w:r w:rsidR="00E428E4">
              <w:rPr>
                <w:noProof/>
                <w:webHidden/>
              </w:rPr>
              <w:fldChar w:fldCharType="end"/>
            </w:r>
          </w:hyperlink>
        </w:p>
        <w:p w14:paraId="68EF84DB" w14:textId="20D2E74F"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67" w:history="1">
            <w:r w:rsidR="00E428E4" w:rsidRPr="008700C2">
              <w:rPr>
                <w:rStyle w:val="Hyperlink"/>
                <w:noProof/>
              </w:rPr>
              <w:t>4.2</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People:</w:t>
            </w:r>
            <w:r w:rsidR="00E428E4">
              <w:rPr>
                <w:noProof/>
                <w:webHidden/>
              </w:rPr>
              <w:tab/>
            </w:r>
            <w:r w:rsidR="00E428E4">
              <w:rPr>
                <w:noProof/>
                <w:webHidden/>
              </w:rPr>
              <w:fldChar w:fldCharType="begin"/>
            </w:r>
            <w:r w:rsidR="00E428E4">
              <w:rPr>
                <w:noProof/>
                <w:webHidden/>
              </w:rPr>
              <w:instrText xml:space="preserve"> PAGEREF _Toc160801567 \h </w:instrText>
            </w:r>
            <w:r w:rsidR="00E428E4">
              <w:rPr>
                <w:noProof/>
                <w:webHidden/>
              </w:rPr>
            </w:r>
            <w:r w:rsidR="00E428E4">
              <w:rPr>
                <w:noProof/>
                <w:webHidden/>
              </w:rPr>
              <w:fldChar w:fldCharType="separate"/>
            </w:r>
            <w:r w:rsidR="00E428E4">
              <w:rPr>
                <w:noProof/>
                <w:webHidden/>
              </w:rPr>
              <w:t>6</w:t>
            </w:r>
            <w:r w:rsidR="00E428E4">
              <w:rPr>
                <w:noProof/>
                <w:webHidden/>
              </w:rPr>
              <w:fldChar w:fldCharType="end"/>
            </w:r>
          </w:hyperlink>
        </w:p>
        <w:p w14:paraId="47C8BB1F" w14:textId="259FD67E"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68" w:history="1">
            <w:r w:rsidR="00E428E4" w:rsidRPr="008700C2">
              <w:rPr>
                <w:rStyle w:val="Hyperlink"/>
                <w:noProof/>
              </w:rPr>
              <w:t>4.3</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Employee Responsibilities:</w:t>
            </w:r>
            <w:r w:rsidR="00E428E4">
              <w:rPr>
                <w:noProof/>
                <w:webHidden/>
              </w:rPr>
              <w:tab/>
            </w:r>
            <w:r w:rsidR="00E428E4">
              <w:rPr>
                <w:noProof/>
                <w:webHidden/>
              </w:rPr>
              <w:fldChar w:fldCharType="begin"/>
            </w:r>
            <w:r w:rsidR="00E428E4">
              <w:rPr>
                <w:noProof/>
                <w:webHidden/>
              </w:rPr>
              <w:instrText xml:space="preserve"> PAGEREF _Toc160801568 \h </w:instrText>
            </w:r>
            <w:r w:rsidR="00E428E4">
              <w:rPr>
                <w:noProof/>
                <w:webHidden/>
              </w:rPr>
            </w:r>
            <w:r w:rsidR="00E428E4">
              <w:rPr>
                <w:noProof/>
                <w:webHidden/>
              </w:rPr>
              <w:fldChar w:fldCharType="separate"/>
            </w:r>
            <w:r w:rsidR="00E428E4">
              <w:rPr>
                <w:noProof/>
                <w:webHidden/>
              </w:rPr>
              <w:t>7</w:t>
            </w:r>
            <w:r w:rsidR="00E428E4">
              <w:rPr>
                <w:noProof/>
                <w:webHidden/>
              </w:rPr>
              <w:fldChar w:fldCharType="end"/>
            </w:r>
          </w:hyperlink>
        </w:p>
        <w:p w14:paraId="7ABF6DDF" w14:textId="6F46C886"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69" w:history="1">
            <w:r w:rsidR="00E428E4" w:rsidRPr="008700C2">
              <w:rPr>
                <w:rStyle w:val="Hyperlink"/>
                <w:noProof/>
              </w:rPr>
              <w:t>4.4</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Freedom of Association and Collective Bargaining</w:t>
            </w:r>
            <w:r w:rsidR="00E428E4">
              <w:rPr>
                <w:noProof/>
                <w:webHidden/>
              </w:rPr>
              <w:tab/>
            </w:r>
            <w:r w:rsidR="00E428E4">
              <w:rPr>
                <w:noProof/>
                <w:webHidden/>
              </w:rPr>
              <w:fldChar w:fldCharType="begin"/>
            </w:r>
            <w:r w:rsidR="00E428E4">
              <w:rPr>
                <w:noProof/>
                <w:webHidden/>
              </w:rPr>
              <w:instrText xml:space="preserve"> PAGEREF _Toc160801569 \h </w:instrText>
            </w:r>
            <w:r w:rsidR="00E428E4">
              <w:rPr>
                <w:noProof/>
                <w:webHidden/>
              </w:rPr>
            </w:r>
            <w:r w:rsidR="00E428E4">
              <w:rPr>
                <w:noProof/>
                <w:webHidden/>
              </w:rPr>
              <w:fldChar w:fldCharType="separate"/>
            </w:r>
            <w:r w:rsidR="00E428E4">
              <w:rPr>
                <w:noProof/>
                <w:webHidden/>
              </w:rPr>
              <w:t>7</w:t>
            </w:r>
            <w:r w:rsidR="00E428E4">
              <w:rPr>
                <w:noProof/>
                <w:webHidden/>
              </w:rPr>
              <w:fldChar w:fldCharType="end"/>
            </w:r>
          </w:hyperlink>
        </w:p>
        <w:p w14:paraId="1CE70D82" w14:textId="223295E8"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0" w:history="1">
            <w:r w:rsidR="00E428E4" w:rsidRPr="008700C2">
              <w:rPr>
                <w:rStyle w:val="Hyperlink"/>
                <w:noProof/>
              </w:rPr>
              <w:t>4.5</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New Acquisitions</w:t>
            </w:r>
            <w:r w:rsidR="00E428E4">
              <w:rPr>
                <w:noProof/>
                <w:webHidden/>
              </w:rPr>
              <w:tab/>
            </w:r>
            <w:r w:rsidR="00E428E4">
              <w:rPr>
                <w:noProof/>
                <w:webHidden/>
              </w:rPr>
              <w:fldChar w:fldCharType="begin"/>
            </w:r>
            <w:r w:rsidR="00E428E4">
              <w:rPr>
                <w:noProof/>
                <w:webHidden/>
              </w:rPr>
              <w:instrText xml:space="preserve"> PAGEREF _Toc160801570 \h </w:instrText>
            </w:r>
            <w:r w:rsidR="00E428E4">
              <w:rPr>
                <w:noProof/>
                <w:webHidden/>
              </w:rPr>
            </w:r>
            <w:r w:rsidR="00E428E4">
              <w:rPr>
                <w:noProof/>
                <w:webHidden/>
              </w:rPr>
              <w:fldChar w:fldCharType="separate"/>
            </w:r>
            <w:r w:rsidR="00E428E4">
              <w:rPr>
                <w:noProof/>
                <w:webHidden/>
              </w:rPr>
              <w:t>8</w:t>
            </w:r>
            <w:r w:rsidR="00E428E4">
              <w:rPr>
                <w:noProof/>
                <w:webHidden/>
              </w:rPr>
              <w:fldChar w:fldCharType="end"/>
            </w:r>
          </w:hyperlink>
        </w:p>
        <w:p w14:paraId="66FDF3B0" w14:textId="476AAB7C"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1" w:history="1">
            <w:r w:rsidR="00E428E4" w:rsidRPr="008700C2">
              <w:rPr>
                <w:rStyle w:val="Hyperlink"/>
                <w:noProof/>
              </w:rPr>
              <w:t>4.6</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Company Security Forces</w:t>
            </w:r>
            <w:r w:rsidR="00E428E4">
              <w:rPr>
                <w:noProof/>
                <w:webHidden/>
              </w:rPr>
              <w:tab/>
            </w:r>
            <w:r w:rsidR="00E428E4">
              <w:rPr>
                <w:noProof/>
                <w:webHidden/>
              </w:rPr>
              <w:fldChar w:fldCharType="begin"/>
            </w:r>
            <w:r w:rsidR="00E428E4">
              <w:rPr>
                <w:noProof/>
                <w:webHidden/>
              </w:rPr>
              <w:instrText xml:space="preserve"> PAGEREF _Toc160801571 \h </w:instrText>
            </w:r>
            <w:r w:rsidR="00E428E4">
              <w:rPr>
                <w:noProof/>
                <w:webHidden/>
              </w:rPr>
            </w:r>
            <w:r w:rsidR="00E428E4">
              <w:rPr>
                <w:noProof/>
                <w:webHidden/>
              </w:rPr>
              <w:fldChar w:fldCharType="separate"/>
            </w:r>
            <w:r w:rsidR="00E428E4">
              <w:rPr>
                <w:noProof/>
                <w:webHidden/>
              </w:rPr>
              <w:t>8</w:t>
            </w:r>
            <w:r w:rsidR="00E428E4">
              <w:rPr>
                <w:noProof/>
                <w:webHidden/>
              </w:rPr>
              <w:fldChar w:fldCharType="end"/>
            </w:r>
          </w:hyperlink>
        </w:p>
        <w:p w14:paraId="377AA15F" w14:textId="68F4A379"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2" w:history="1">
            <w:r w:rsidR="00E428E4" w:rsidRPr="008700C2">
              <w:rPr>
                <w:rStyle w:val="Hyperlink"/>
                <w:noProof/>
              </w:rPr>
              <w:t>4.7</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The Environment and Sustainability:</w:t>
            </w:r>
            <w:r w:rsidR="00E428E4">
              <w:rPr>
                <w:noProof/>
                <w:webHidden/>
              </w:rPr>
              <w:tab/>
            </w:r>
            <w:r w:rsidR="00E428E4">
              <w:rPr>
                <w:noProof/>
                <w:webHidden/>
              </w:rPr>
              <w:fldChar w:fldCharType="begin"/>
            </w:r>
            <w:r w:rsidR="00E428E4">
              <w:rPr>
                <w:noProof/>
                <w:webHidden/>
              </w:rPr>
              <w:instrText xml:space="preserve"> PAGEREF _Toc160801572 \h </w:instrText>
            </w:r>
            <w:r w:rsidR="00E428E4">
              <w:rPr>
                <w:noProof/>
                <w:webHidden/>
              </w:rPr>
            </w:r>
            <w:r w:rsidR="00E428E4">
              <w:rPr>
                <w:noProof/>
                <w:webHidden/>
              </w:rPr>
              <w:fldChar w:fldCharType="separate"/>
            </w:r>
            <w:r w:rsidR="00E428E4">
              <w:rPr>
                <w:noProof/>
                <w:webHidden/>
              </w:rPr>
              <w:t>8</w:t>
            </w:r>
            <w:r w:rsidR="00E428E4">
              <w:rPr>
                <w:noProof/>
                <w:webHidden/>
              </w:rPr>
              <w:fldChar w:fldCharType="end"/>
            </w:r>
          </w:hyperlink>
        </w:p>
        <w:p w14:paraId="768D8BB4" w14:textId="2FC9D7CE"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3" w:history="1">
            <w:r w:rsidR="00E428E4" w:rsidRPr="008700C2">
              <w:rPr>
                <w:rStyle w:val="Hyperlink"/>
                <w:noProof/>
              </w:rPr>
              <w:t>4.8</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Health and Safety:</w:t>
            </w:r>
            <w:r w:rsidR="00E428E4">
              <w:rPr>
                <w:noProof/>
                <w:webHidden/>
              </w:rPr>
              <w:tab/>
            </w:r>
            <w:r w:rsidR="00E428E4">
              <w:rPr>
                <w:noProof/>
                <w:webHidden/>
              </w:rPr>
              <w:fldChar w:fldCharType="begin"/>
            </w:r>
            <w:r w:rsidR="00E428E4">
              <w:rPr>
                <w:noProof/>
                <w:webHidden/>
              </w:rPr>
              <w:instrText xml:space="preserve"> PAGEREF _Toc160801573 \h </w:instrText>
            </w:r>
            <w:r w:rsidR="00E428E4">
              <w:rPr>
                <w:noProof/>
                <w:webHidden/>
              </w:rPr>
            </w:r>
            <w:r w:rsidR="00E428E4">
              <w:rPr>
                <w:noProof/>
                <w:webHidden/>
              </w:rPr>
              <w:fldChar w:fldCharType="separate"/>
            </w:r>
            <w:r w:rsidR="00E428E4">
              <w:rPr>
                <w:noProof/>
                <w:webHidden/>
              </w:rPr>
              <w:t>8</w:t>
            </w:r>
            <w:r w:rsidR="00E428E4">
              <w:rPr>
                <w:noProof/>
                <w:webHidden/>
              </w:rPr>
              <w:fldChar w:fldCharType="end"/>
            </w:r>
          </w:hyperlink>
        </w:p>
        <w:p w14:paraId="2F35828F" w14:textId="243ECB79"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4" w:history="1">
            <w:r w:rsidR="00E428E4" w:rsidRPr="008700C2">
              <w:rPr>
                <w:rStyle w:val="Hyperlink"/>
                <w:noProof/>
              </w:rPr>
              <w:t>4.9</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Engagement:</w:t>
            </w:r>
            <w:r w:rsidR="00E428E4">
              <w:rPr>
                <w:noProof/>
                <w:webHidden/>
              </w:rPr>
              <w:tab/>
            </w:r>
            <w:r w:rsidR="00E428E4">
              <w:rPr>
                <w:noProof/>
                <w:webHidden/>
              </w:rPr>
              <w:fldChar w:fldCharType="begin"/>
            </w:r>
            <w:r w:rsidR="00E428E4">
              <w:rPr>
                <w:noProof/>
                <w:webHidden/>
              </w:rPr>
              <w:instrText xml:space="preserve"> PAGEREF _Toc160801574 \h </w:instrText>
            </w:r>
            <w:r w:rsidR="00E428E4">
              <w:rPr>
                <w:noProof/>
                <w:webHidden/>
              </w:rPr>
            </w:r>
            <w:r w:rsidR="00E428E4">
              <w:rPr>
                <w:noProof/>
                <w:webHidden/>
              </w:rPr>
              <w:fldChar w:fldCharType="separate"/>
            </w:r>
            <w:r w:rsidR="00E428E4">
              <w:rPr>
                <w:noProof/>
                <w:webHidden/>
              </w:rPr>
              <w:t>9</w:t>
            </w:r>
            <w:r w:rsidR="00E428E4">
              <w:rPr>
                <w:noProof/>
                <w:webHidden/>
              </w:rPr>
              <w:fldChar w:fldCharType="end"/>
            </w:r>
          </w:hyperlink>
        </w:p>
        <w:p w14:paraId="32DE7FB1" w14:textId="634D2357"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5" w:history="1">
            <w:r w:rsidR="00E428E4" w:rsidRPr="008700C2">
              <w:rPr>
                <w:rStyle w:val="Hyperlink"/>
                <w:noProof/>
              </w:rPr>
              <w:t>4.10</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Whistleblowers:</w:t>
            </w:r>
            <w:r w:rsidR="00E428E4">
              <w:rPr>
                <w:noProof/>
                <w:webHidden/>
              </w:rPr>
              <w:tab/>
            </w:r>
            <w:r w:rsidR="00E428E4">
              <w:rPr>
                <w:noProof/>
                <w:webHidden/>
              </w:rPr>
              <w:fldChar w:fldCharType="begin"/>
            </w:r>
            <w:r w:rsidR="00E428E4">
              <w:rPr>
                <w:noProof/>
                <w:webHidden/>
              </w:rPr>
              <w:instrText xml:space="preserve"> PAGEREF _Toc160801575 \h </w:instrText>
            </w:r>
            <w:r w:rsidR="00E428E4">
              <w:rPr>
                <w:noProof/>
                <w:webHidden/>
              </w:rPr>
            </w:r>
            <w:r w:rsidR="00E428E4">
              <w:rPr>
                <w:noProof/>
                <w:webHidden/>
              </w:rPr>
              <w:fldChar w:fldCharType="separate"/>
            </w:r>
            <w:r w:rsidR="00E428E4">
              <w:rPr>
                <w:noProof/>
                <w:webHidden/>
              </w:rPr>
              <w:t>9</w:t>
            </w:r>
            <w:r w:rsidR="00E428E4">
              <w:rPr>
                <w:noProof/>
                <w:webHidden/>
              </w:rPr>
              <w:fldChar w:fldCharType="end"/>
            </w:r>
          </w:hyperlink>
        </w:p>
        <w:p w14:paraId="1CD577AE" w14:textId="404B36D4"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6" w:history="1">
            <w:r w:rsidR="00E428E4" w:rsidRPr="008700C2">
              <w:rPr>
                <w:rStyle w:val="Hyperlink"/>
                <w:noProof/>
              </w:rPr>
              <w:t>4.11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Anti-Bribery Policy:</w:t>
            </w:r>
            <w:r w:rsidR="00E428E4">
              <w:rPr>
                <w:noProof/>
                <w:webHidden/>
              </w:rPr>
              <w:tab/>
            </w:r>
            <w:r w:rsidR="00E428E4">
              <w:rPr>
                <w:noProof/>
                <w:webHidden/>
              </w:rPr>
              <w:fldChar w:fldCharType="begin"/>
            </w:r>
            <w:r w:rsidR="00E428E4">
              <w:rPr>
                <w:noProof/>
                <w:webHidden/>
              </w:rPr>
              <w:instrText xml:space="preserve"> PAGEREF _Toc160801576 \h </w:instrText>
            </w:r>
            <w:r w:rsidR="00E428E4">
              <w:rPr>
                <w:noProof/>
                <w:webHidden/>
              </w:rPr>
            </w:r>
            <w:r w:rsidR="00E428E4">
              <w:rPr>
                <w:noProof/>
                <w:webHidden/>
              </w:rPr>
              <w:fldChar w:fldCharType="separate"/>
            </w:r>
            <w:r w:rsidR="00E428E4">
              <w:rPr>
                <w:noProof/>
                <w:webHidden/>
              </w:rPr>
              <w:t>9</w:t>
            </w:r>
            <w:r w:rsidR="00E428E4">
              <w:rPr>
                <w:noProof/>
                <w:webHidden/>
              </w:rPr>
              <w:fldChar w:fldCharType="end"/>
            </w:r>
          </w:hyperlink>
        </w:p>
        <w:p w14:paraId="445D0189" w14:textId="537984F7"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7" w:history="1">
            <w:r w:rsidR="00E428E4" w:rsidRPr="008700C2">
              <w:rPr>
                <w:rStyle w:val="Hyperlink"/>
                <w:noProof/>
              </w:rPr>
              <w:t>4.12</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Gifts, Invitations &amp; Hospitality:</w:t>
            </w:r>
            <w:r w:rsidR="00E428E4">
              <w:rPr>
                <w:noProof/>
                <w:webHidden/>
              </w:rPr>
              <w:tab/>
            </w:r>
            <w:r w:rsidR="00E428E4">
              <w:rPr>
                <w:noProof/>
                <w:webHidden/>
              </w:rPr>
              <w:fldChar w:fldCharType="begin"/>
            </w:r>
            <w:r w:rsidR="00E428E4">
              <w:rPr>
                <w:noProof/>
                <w:webHidden/>
              </w:rPr>
              <w:instrText xml:space="preserve"> PAGEREF _Toc160801577 \h </w:instrText>
            </w:r>
            <w:r w:rsidR="00E428E4">
              <w:rPr>
                <w:noProof/>
                <w:webHidden/>
              </w:rPr>
            </w:r>
            <w:r w:rsidR="00E428E4">
              <w:rPr>
                <w:noProof/>
                <w:webHidden/>
              </w:rPr>
              <w:fldChar w:fldCharType="separate"/>
            </w:r>
            <w:r w:rsidR="00E428E4">
              <w:rPr>
                <w:noProof/>
                <w:webHidden/>
              </w:rPr>
              <w:t>9</w:t>
            </w:r>
            <w:r w:rsidR="00E428E4">
              <w:rPr>
                <w:noProof/>
                <w:webHidden/>
              </w:rPr>
              <w:fldChar w:fldCharType="end"/>
            </w:r>
          </w:hyperlink>
        </w:p>
        <w:p w14:paraId="3F10CEDE" w14:textId="37C14B2C"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8" w:history="1">
            <w:r w:rsidR="00E428E4" w:rsidRPr="008700C2">
              <w:rPr>
                <w:rStyle w:val="Hyperlink"/>
                <w:noProof/>
              </w:rPr>
              <w:t>4.13</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Protection:</w:t>
            </w:r>
            <w:r w:rsidR="00E428E4">
              <w:rPr>
                <w:noProof/>
                <w:webHidden/>
              </w:rPr>
              <w:tab/>
            </w:r>
            <w:r w:rsidR="00E428E4">
              <w:rPr>
                <w:noProof/>
                <w:webHidden/>
              </w:rPr>
              <w:fldChar w:fldCharType="begin"/>
            </w:r>
            <w:r w:rsidR="00E428E4">
              <w:rPr>
                <w:noProof/>
                <w:webHidden/>
              </w:rPr>
              <w:instrText xml:space="preserve"> PAGEREF _Toc160801578 \h </w:instrText>
            </w:r>
            <w:r w:rsidR="00E428E4">
              <w:rPr>
                <w:noProof/>
                <w:webHidden/>
              </w:rPr>
            </w:r>
            <w:r w:rsidR="00E428E4">
              <w:rPr>
                <w:noProof/>
                <w:webHidden/>
              </w:rPr>
              <w:fldChar w:fldCharType="separate"/>
            </w:r>
            <w:r w:rsidR="00E428E4">
              <w:rPr>
                <w:noProof/>
                <w:webHidden/>
              </w:rPr>
              <w:t>9</w:t>
            </w:r>
            <w:r w:rsidR="00E428E4">
              <w:rPr>
                <w:noProof/>
                <w:webHidden/>
              </w:rPr>
              <w:fldChar w:fldCharType="end"/>
            </w:r>
          </w:hyperlink>
        </w:p>
        <w:p w14:paraId="02DCFC49" w14:textId="7E7487C7"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79" w:history="1">
            <w:r w:rsidR="00E428E4" w:rsidRPr="008700C2">
              <w:rPr>
                <w:rStyle w:val="Hyperlink"/>
                <w:noProof/>
              </w:rPr>
              <w:t>4.14</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Export Controls and Economic Sanctions:</w:t>
            </w:r>
            <w:r w:rsidR="00E428E4">
              <w:rPr>
                <w:noProof/>
                <w:webHidden/>
              </w:rPr>
              <w:tab/>
            </w:r>
            <w:r w:rsidR="00E428E4">
              <w:rPr>
                <w:noProof/>
                <w:webHidden/>
              </w:rPr>
              <w:fldChar w:fldCharType="begin"/>
            </w:r>
            <w:r w:rsidR="00E428E4">
              <w:rPr>
                <w:noProof/>
                <w:webHidden/>
              </w:rPr>
              <w:instrText xml:space="preserve"> PAGEREF _Toc160801579 \h </w:instrText>
            </w:r>
            <w:r w:rsidR="00E428E4">
              <w:rPr>
                <w:noProof/>
                <w:webHidden/>
              </w:rPr>
            </w:r>
            <w:r w:rsidR="00E428E4">
              <w:rPr>
                <w:noProof/>
                <w:webHidden/>
              </w:rPr>
              <w:fldChar w:fldCharType="separate"/>
            </w:r>
            <w:r w:rsidR="00E428E4">
              <w:rPr>
                <w:noProof/>
                <w:webHidden/>
              </w:rPr>
              <w:t>10</w:t>
            </w:r>
            <w:r w:rsidR="00E428E4">
              <w:rPr>
                <w:noProof/>
                <w:webHidden/>
              </w:rPr>
              <w:fldChar w:fldCharType="end"/>
            </w:r>
          </w:hyperlink>
        </w:p>
        <w:p w14:paraId="72C723A1" w14:textId="308D0A93"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0" w:history="1">
            <w:r w:rsidR="00E428E4" w:rsidRPr="008700C2">
              <w:rPr>
                <w:rStyle w:val="Hyperlink"/>
                <w:noProof/>
              </w:rPr>
              <w:t>4.15</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Antitrust and Fair Competition:</w:t>
            </w:r>
            <w:r w:rsidR="00E428E4">
              <w:rPr>
                <w:noProof/>
                <w:webHidden/>
              </w:rPr>
              <w:tab/>
            </w:r>
            <w:r w:rsidR="00E428E4">
              <w:rPr>
                <w:noProof/>
                <w:webHidden/>
              </w:rPr>
              <w:fldChar w:fldCharType="begin"/>
            </w:r>
            <w:r w:rsidR="00E428E4">
              <w:rPr>
                <w:noProof/>
                <w:webHidden/>
              </w:rPr>
              <w:instrText xml:space="preserve"> PAGEREF _Toc160801580 \h </w:instrText>
            </w:r>
            <w:r w:rsidR="00E428E4">
              <w:rPr>
                <w:noProof/>
                <w:webHidden/>
              </w:rPr>
            </w:r>
            <w:r w:rsidR="00E428E4">
              <w:rPr>
                <w:noProof/>
                <w:webHidden/>
              </w:rPr>
              <w:fldChar w:fldCharType="separate"/>
            </w:r>
            <w:r w:rsidR="00E428E4">
              <w:rPr>
                <w:noProof/>
                <w:webHidden/>
              </w:rPr>
              <w:t>10</w:t>
            </w:r>
            <w:r w:rsidR="00E428E4">
              <w:rPr>
                <w:noProof/>
                <w:webHidden/>
              </w:rPr>
              <w:fldChar w:fldCharType="end"/>
            </w:r>
          </w:hyperlink>
        </w:p>
        <w:p w14:paraId="5CAED0A6" w14:textId="3BF89424"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1" w:history="1">
            <w:r w:rsidR="00E428E4" w:rsidRPr="008700C2">
              <w:rPr>
                <w:rStyle w:val="Hyperlink"/>
                <w:noProof/>
              </w:rPr>
              <w:t>4.16</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Counterfeit Parts:</w:t>
            </w:r>
            <w:r w:rsidR="00E428E4">
              <w:rPr>
                <w:noProof/>
                <w:webHidden/>
              </w:rPr>
              <w:tab/>
            </w:r>
            <w:r w:rsidR="00E428E4">
              <w:rPr>
                <w:noProof/>
                <w:webHidden/>
              </w:rPr>
              <w:fldChar w:fldCharType="begin"/>
            </w:r>
            <w:r w:rsidR="00E428E4">
              <w:rPr>
                <w:noProof/>
                <w:webHidden/>
              </w:rPr>
              <w:instrText xml:space="preserve"> PAGEREF _Toc160801581 \h </w:instrText>
            </w:r>
            <w:r w:rsidR="00E428E4">
              <w:rPr>
                <w:noProof/>
                <w:webHidden/>
              </w:rPr>
            </w:r>
            <w:r w:rsidR="00E428E4">
              <w:rPr>
                <w:noProof/>
                <w:webHidden/>
              </w:rPr>
              <w:fldChar w:fldCharType="separate"/>
            </w:r>
            <w:r w:rsidR="00E428E4">
              <w:rPr>
                <w:noProof/>
                <w:webHidden/>
              </w:rPr>
              <w:t>10</w:t>
            </w:r>
            <w:r w:rsidR="00E428E4">
              <w:rPr>
                <w:noProof/>
                <w:webHidden/>
              </w:rPr>
              <w:fldChar w:fldCharType="end"/>
            </w:r>
          </w:hyperlink>
        </w:p>
        <w:p w14:paraId="39875622" w14:textId="4AA0D54C"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2" w:history="1">
            <w:r w:rsidR="00E428E4" w:rsidRPr="008700C2">
              <w:rPr>
                <w:rStyle w:val="Hyperlink"/>
                <w:noProof/>
              </w:rPr>
              <w:t>4.17</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Cyber Security:</w:t>
            </w:r>
            <w:r w:rsidR="00E428E4">
              <w:rPr>
                <w:noProof/>
                <w:webHidden/>
              </w:rPr>
              <w:tab/>
            </w:r>
            <w:r w:rsidR="00E428E4">
              <w:rPr>
                <w:noProof/>
                <w:webHidden/>
              </w:rPr>
              <w:fldChar w:fldCharType="begin"/>
            </w:r>
            <w:r w:rsidR="00E428E4">
              <w:rPr>
                <w:noProof/>
                <w:webHidden/>
              </w:rPr>
              <w:instrText xml:space="preserve"> PAGEREF _Toc160801582 \h </w:instrText>
            </w:r>
            <w:r w:rsidR="00E428E4">
              <w:rPr>
                <w:noProof/>
                <w:webHidden/>
              </w:rPr>
            </w:r>
            <w:r w:rsidR="00E428E4">
              <w:rPr>
                <w:noProof/>
                <w:webHidden/>
              </w:rPr>
              <w:fldChar w:fldCharType="separate"/>
            </w:r>
            <w:r w:rsidR="00E428E4">
              <w:rPr>
                <w:noProof/>
                <w:webHidden/>
              </w:rPr>
              <w:t>10</w:t>
            </w:r>
            <w:r w:rsidR="00E428E4">
              <w:rPr>
                <w:noProof/>
                <w:webHidden/>
              </w:rPr>
              <w:fldChar w:fldCharType="end"/>
            </w:r>
          </w:hyperlink>
        </w:p>
        <w:p w14:paraId="18002A6D" w14:textId="597891B9"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83" w:history="1">
            <w:r w:rsidR="00E428E4" w:rsidRPr="008700C2">
              <w:rPr>
                <w:rStyle w:val="Hyperlink"/>
                <w:noProof/>
              </w:rPr>
              <w:t>5.</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Environmental Policy:</w:t>
            </w:r>
            <w:r w:rsidR="00E428E4">
              <w:rPr>
                <w:noProof/>
                <w:webHidden/>
              </w:rPr>
              <w:tab/>
            </w:r>
            <w:r w:rsidR="00E428E4">
              <w:rPr>
                <w:noProof/>
                <w:webHidden/>
              </w:rPr>
              <w:fldChar w:fldCharType="begin"/>
            </w:r>
            <w:r w:rsidR="00E428E4">
              <w:rPr>
                <w:noProof/>
                <w:webHidden/>
              </w:rPr>
              <w:instrText xml:space="preserve"> PAGEREF _Toc160801583 \h </w:instrText>
            </w:r>
            <w:r w:rsidR="00E428E4">
              <w:rPr>
                <w:noProof/>
                <w:webHidden/>
              </w:rPr>
            </w:r>
            <w:r w:rsidR="00E428E4">
              <w:rPr>
                <w:noProof/>
                <w:webHidden/>
              </w:rPr>
              <w:fldChar w:fldCharType="separate"/>
            </w:r>
            <w:r w:rsidR="00E428E4">
              <w:rPr>
                <w:noProof/>
                <w:webHidden/>
              </w:rPr>
              <w:t>10</w:t>
            </w:r>
            <w:r w:rsidR="00E428E4">
              <w:rPr>
                <w:noProof/>
                <w:webHidden/>
              </w:rPr>
              <w:fldChar w:fldCharType="end"/>
            </w:r>
          </w:hyperlink>
        </w:p>
        <w:p w14:paraId="5968436E" w14:textId="4553B112"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84" w:history="1">
            <w:r w:rsidR="00E428E4" w:rsidRPr="008700C2">
              <w:rPr>
                <w:rStyle w:val="Hyperlink"/>
                <w:noProof/>
              </w:rPr>
              <w:t>6.</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Supplier Selection Plan</w:t>
            </w:r>
            <w:r w:rsidR="00E428E4">
              <w:rPr>
                <w:noProof/>
                <w:webHidden/>
              </w:rPr>
              <w:tab/>
            </w:r>
            <w:r w:rsidR="00E428E4">
              <w:rPr>
                <w:noProof/>
                <w:webHidden/>
              </w:rPr>
              <w:fldChar w:fldCharType="begin"/>
            </w:r>
            <w:r w:rsidR="00E428E4">
              <w:rPr>
                <w:noProof/>
                <w:webHidden/>
              </w:rPr>
              <w:instrText xml:space="preserve"> PAGEREF _Toc160801584 \h </w:instrText>
            </w:r>
            <w:r w:rsidR="00E428E4">
              <w:rPr>
                <w:noProof/>
                <w:webHidden/>
              </w:rPr>
            </w:r>
            <w:r w:rsidR="00E428E4">
              <w:rPr>
                <w:noProof/>
                <w:webHidden/>
              </w:rPr>
              <w:fldChar w:fldCharType="separate"/>
            </w:r>
            <w:r w:rsidR="00E428E4">
              <w:rPr>
                <w:noProof/>
                <w:webHidden/>
              </w:rPr>
              <w:t>10</w:t>
            </w:r>
            <w:r w:rsidR="00E428E4">
              <w:rPr>
                <w:noProof/>
                <w:webHidden/>
              </w:rPr>
              <w:fldChar w:fldCharType="end"/>
            </w:r>
          </w:hyperlink>
        </w:p>
        <w:p w14:paraId="0FEFB6C5" w14:textId="1579D6FC"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5" w:history="1">
            <w:r w:rsidR="00E428E4" w:rsidRPr="008700C2">
              <w:rPr>
                <w:rStyle w:val="Hyperlink"/>
                <w:noProof/>
              </w:rPr>
              <w:t>6.1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New Supplier:</w:t>
            </w:r>
            <w:r w:rsidR="00E428E4">
              <w:rPr>
                <w:noProof/>
                <w:webHidden/>
              </w:rPr>
              <w:tab/>
            </w:r>
            <w:r w:rsidR="00E428E4">
              <w:rPr>
                <w:noProof/>
                <w:webHidden/>
              </w:rPr>
              <w:fldChar w:fldCharType="begin"/>
            </w:r>
            <w:r w:rsidR="00E428E4">
              <w:rPr>
                <w:noProof/>
                <w:webHidden/>
              </w:rPr>
              <w:instrText xml:space="preserve"> PAGEREF _Toc160801585 \h </w:instrText>
            </w:r>
            <w:r w:rsidR="00E428E4">
              <w:rPr>
                <w:noProof/>
                <w:webHidden/>
              </w:rPr>
            </w:r>
            <w:r w:rsidR="00E428E4">
              <w:rPr>
                <w:noProof/>
                <w:webHidden/>
              </w:rPr>
              <w:fldChar w:fldCharType="separate"/>
            </w:r>
            <w:r w:rsidR="00E428E4">
              <w:rPr>
                <w:noProof/>
                <w:webHidden/>
              </w:rPr>
              <w:t>11</w:t>
            </w:r>
            <w:r w:rsidR="00E428E4">
              <w:rPr>
                <w:noProof/>
                <w:webHidden/>
              </w:rPr>
              <w:fldChar w:fldCharType="end"/>
            </w:r>
          </w:hyperlink>
        </w:p>
        <w:p w14:paraId="7A4354F1" w14:textId="52A3EF4C"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86" w:history="1">
            <w:r w:rsidR="00E428E4" w:rsidRPr="008700C2">
              <w:rPr>
                <w:rStyle w:val="Hyperlink"/>
                <w:noProof/>
              </w:rPr>
              <w:t>7.</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Quality</w:t>
            </w:r>
            <w:r w:rsidR="00E428E4">
              <w:rPr>
                <w:noProof/>
                <w:webHidden/>
              </w:rPr>
              <w:tab/>
            </w:r>
            <w:r w:rsidR="00E428E4">
              <w:rPr>
                <w:noProof/>
                <w:webHidden/>
              </w:rPr>
              <w:fldChar w:fldCharType="begin"/>
            </w:r>
            <w:r w:rsidR="00E428E4">
              <w:rPr>
                <w:noProof/>
                <w:webHidden/>
              </w:rPr>
              <w:instrText xml:space="preserve"> PAGEREF _Toc160801586 \h </w:instrText>
            </w:r>
            <w:r w:rsidR="00E428E4">
              <w:rPr>
                <w:noProof/>
                <w:webHidden/>
              </w:rPr>
            </w:r>
            <w:r w:rsidR="00E428E4">
              <w:rPr>
                <w:noProof/>
                <w:webHidden/>
              </w:rPr>
              <w:fldChar w:fldCharType="separate"/>
            </w:r>
            <w:r w:rsidR="00E428E4">
              <w:rPr>
                <w:noProof/>
                <w:webHidden/>
              </w:rPr>
              <w:t>11</w:t>
            </w:r>
            <w:r w:rsidR="00E428E4">
              <w:rPr>
                <w:noProof/>
                <w:webHidden/>
              </w:rPr>
              <w:fldChar w:fldCharType="end"/>
            </w:r>
          </w:hyperlink>
        </w:p>
        <w:p w14:paraId="041E964B" w14:textId="655A8831"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7" w:history="1">
            <w:r w:rsidR="00E428E4" w:rsidRPr="008700C2">
              <w:rPr>
                <w:rStyle w:val="Hyperlink"/>
                <w:noProof/>
              </w:rPr>
              <w:t>7.1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Quality Expectations:</w:t>
            </w:r>
            <w:r w:rsidR="00E428E4">
              <w:rPr>
                <w:noProof/>
                <w:webHidden/>
              </w:rPr>
              <w:tab/>
            </w:r>
            <w:r w:rsidR="00E428E4">
              <w:rPr>
                <w:noProof/>
                <w:webHidden/>
              </w:rPr>
              <w:fldChar w:fldCharType="begin"/>
            </w:r>
            <w:r w:rsidR="00E428E4">
              <w:rPr>
                <w:noProof/>
                <w:webHidden/>
              </w:rPr>
              <w:instrText xml:space="preserve"> PAGEREF _Toc160801587 \h </w:instrText>
            </w:r>
            <w:r w:rsidR="00E428E4">
              <w:rPr>
                <w:noProof/>
                <w:webHidden/>
              </w:rPr>
            </w:r>
            <w:r w:rsidR="00E428E4">
              <w:rPr>
                <w:noProof/>
                <w:webHidden/>
              </w:rPr>
              <w:fldChar w:fldCharType="separate"/>
            </w:r>
            <w:r w:rsidR="00E428E4">
              <w:rPr>
                <w:noProof/>
                <w:webHidden/>
              </w:rPr>
              <w:t>11</w:t>
            </w:r>
            <w:r w:rsidR="00E428E4">
              <w:rPr>
                <w:noProof/>
                <w:webHidden/>
              </w:rPr>
              <w:fldChar w:fldCharType="end"/>
            </w:r>
          </w:hyperlink>
        </w:p>
        <w:p w14:paraId="24786EB9" w14:textId="0340E6A4"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8" w:history="1">
            <w:r w:rsidR="00E428E4" w:rsidRPr="008700C2">
              <w:rPr>
                <w:rStyle w:val="Hyperlink"/>
                <w:noProof/>
              </w:rPr>
              <w:t>7.2</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Contingency Planning:</w:t>
            </w:r>
            <w:r w:rsidR="00E428E4">
              <w:rPr>
                <w:noProof/>
                <w:webHidden/>
              </w:rPr>
              <w:tab/>
            </w:r>
            <w:r w:rsidR="00E428E4">
              <w:rPr>
                <w:noProof/>
                <w:webHidden/>
              </w:rPr>
              <w:fldChar w:fldCharType="begin"/>
            </w:r>
            <w:r w:rsidR="00E428E4">
              <w:rPr>
                <w:noProof/>
                <w:webHidden/>
              </w:rPr>
              <w:instrText xml:space="preserve"> PAGEREF _Toc160801588 \h </w:instrText>
            </w:r>
            <w:r w:rsidR="00E428E4">
              <w:rPr>
                <w:noProof/>
                <w:webHidden/>
              </w:rPr>
            </w:r>
            <w:r w:rsidR="00E428E4">
              <w:rPr>
                <w:noProof/>
                <w:webHidden/>
              </w:rPr>
              <w:fldChar w:fldCharType="separate"/>
            </w:r>
            <w:r w:rsidR="00E428E4">
              <w:rPr>
                <w:noProof/>
                <w:webHidden/>
              </w:rPr>
              <w:t>12</w:t>
            </w:r>
            <w:r w:rsidR="00E428E4">
              <w:rPr>
                <w:noProof/>
                <w:webHidden/>
              </w:rPr>
              <w:fldChar w:fldCharType="end"/>
            </w:r>
          </w:hyperlink>
        </w:p>
        <w:p w14:paraId="3B3C80E1" w14:textId="358D00D1"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89" w:history="1">
            <w:r w:rsidR="00E428E4" w:rsidRPr="008700C2">
              <w:rPr>
                <w:rStyle w:val="Hyperlink"/>
                <w:noProof/>
              </w:rPr>
              <w:t>7.3</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Supplier Audit:</w:t>
            </w:r>
            <w:r w:rsidR="00E428E4">
              <w:rPr>
                <w:noProof/>
                <w:webHidden/>
              </w:rPr>
              <w:tab/>
            </w:r>
            <w:r w:rsidR="00E428E4">
              <w:rPr>
                <w:noProof/>
                <w:webHidden/>
              </w:rPr>
              <w:fldChar w:fldCharType="begin"/>
            </w:r>
            <w:r w:rsidR="00E428E4">
              <w:rPr>
                <w:noProof/>
                <w:webHidden/>
              </w:rPr>
              <w:instrText xml:space="preserve"> PAGEREF _Toc160801589 \h </w:instrText>
            </w:r>
            <w:r w:rsidR="00E428E4">
              <w:rPr>
                <w:noProof/>
                <w:webHidden/>
              </w:rPr>
            </w:r>
            <w:r w:rsidR="00E428E4">
              <w:rPr>
                <w:noProof/>
                <w:webHidden/>
              </w:rPr>
              <w:fldChar w:fldCharType="separate"/>
            </w:r>
            <w:r w:rsidR="00E428E4">
              <w:rPr>
                <w:noProof/>
                <w:webHidden/>
              </w:rPr>
              <w:t>12</w:t>
            </w:r>
            <w:r w:rsidR="00E428E4">
              <w:rPr>
                <w:noProof/>
                <w:webHidden/>
              </w:rPr>
              <w:fldChar w:fldCharType="end"/>
            </w:r>
          </w:hyperlink>
        </w:p>
        <w:p w14:paraId="1B291121" w14:textId="44446E37"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0" w:history="1">
            <w:r w:rsidR="00E428E4" w:rsidRPr="008700C2">
              <w:rPr>
                <w:rStyle w:val="Hyperlink"/>
                <w:noProof/>
              </w:rPr>
              <w:t>7.4</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Product &amp; Process Change Notification:</w:t>
            </w:r>
            <w:r w:rsidR="00E428E4">
              <w:rPr>
                <w:noProof/>
                <w:webHidden/>
              </w:rPr>
              <w:tab/>
            </w:r>
            <w:r w:rsidR="00E428E4">
              <w:rPr>
                <w:noProof/>
                <w:webHidden/>
              </w:rPr>
              <w:fldChar w:fldCharType="begin"/>
            </w:r>
            <w:r w:rsidR="00E428E4">
              <w:rPr>
                <w:noProof/>
                <w:webHidden/>
              </w:rPr>
              <w:instrText xml:space="preserve"> PAGEREF _Toc160801590 \h </w:instrText>
            </w:r>
            <w:r w:rsidR="00E428E4">
              <w:rPr>
                <w:noProof/>
                <w:webHidden/>
              </w:rPr>
            </w:r>
            <w:r w:rsidR="00E428E4">
              <w:rPr>
                <w:noProof/>
                <w:webHidden/>
              </w:rPr>
              <w:fldChar w:fldCharType="separate"/>
            </w:r>
            <w:r w:rsidR="00E428E4">
              <w:rPr>
                <w:noProof/>
                <w:webHidden/>
              </w:rPr>
              <w:t>13</w:t>
            </w:r>
            <w:r w:rsidR="00E428E4">
              <w:rPr>
                <w:noProof/>
                <w:webHidden/>
              </w:rPr>
              <w:fldChar w:fldCharType="end"/>
            </w:r>
          </w:hyperlink>
        </w:p>
        <w:p w14:paraId="1182ED37" w14:textId="0277FD81"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1" w:history="1">
            <w:r w:rsidR="00E428E4" w:rsidRPr="008700C2">
              <w:rPr>
                <w:rStyle w:val="Hyperlink"/>
                <w:noProof/>
              </w:rPr>
              <w:t>7.5</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Non-conforming Material:</w:t>
            </w:r>
            <w:r w:rsidR="00E428E4">
              <w:rPr>
                <w:noProof/>
                <w:webHidden/>
              </w:rPr>
              <w:tab/>
            </w:r>
            <w:r w:rsidR="00E428E4">
              <w:rPr>
                <w:noProof/>
                <w:webHidden/>
              </w:rPr>
              <w:fldChar w:fldCharType="begin"/>
            </w:r>
            <w:r w:rsidR="00E428E4">
              <w:rPr>
                <w:noProof/>
                <w:webHidden/>
              </w:rPr>
              <w:instrText xml:space="preserve"> PAGEREF _Toc160801591 \h </w:instrText>
            </w:r>
            <w:r w:rsidR="00E428E4">
              <w:rPr>
                <w:noProof/>
                <w:webHidden/>
              </w:rPr>
            </w:r>
            <w:r w:rsidR="00E428E4">
              <w:rPr>
                <w:noProof/>
                <w:webHidden/>
              </w:rPr>
              <w:fldChar w:fldCharType="separate"/>
            </w:r>
            <w:r w:rsidR="00E428E4">
              <w:rPr>
                <w:noProof/>
                <w:webHidden/>
              </w:rPr>
              <w:t>13</w:t>
            </w:r>
            <w:r w:rsidR="00E428E4">
              <w:rPr>
                <w:noProof/>
                <w:webHidden/>
              </w:rPr>
              <w:fldChar w:fldCharType="end"/>
            </w:r>
          </w:hyperlink>
        </w:p>
        <w:p w14:paraId="66D322BB" w14:textId="2E726ED0"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2" w:history="1">
            <w:r w:rsidR="00E428E4" w:rsidRPr="008700C2">
              <w:rPr>
                <w:rStyle w:val="Hyperlink"/>
                <w:noProof/>
              </w:rPr>
              <w:t>7.6</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Corrective Action Requests &amp; Escalation Process:</w:t>
            </w:r>
            <w:r w:rsidR="00E428E4">
              <w:rPr>
                <w:noProof/>
                <w:webHidden/>
              </w:rPr>
              <w:tab/>
            </w:r>
            <w:r w:rsidR="00E428E4">
              <w:rPr>
                <w:noProof/>
                <w:webHidden/>
              </w:rPr>
              <w:fldChar w:fldCharType="begin"/>
            </w:r>
            <w:r w:rsidR="00E428E4">
              <w:rPr>
                <w:noProof/>
                <w:webHidden/>
              </w:rPr>
              <w:instrText xml:space="preserve"> PAGEREF _Toc160801592 \h </w:instrText>
            </w:r>
            <w:r w:rsidR="00E428E4">
              <w:rPr>
                <w:noProof/>
                <w:webHidden/>
              </w:rPr>
            </w:r>
            <w:r w:rsidR="00E428E4">
              <w:rPr>
                <w:noProof/>
                <w:webHidden/>
              </w:rPr>
              <w:fldChar w:fldCharType="separate"/>
            </w:r>
            <w:r w:rsidR="00E428E4">
              <w:rPr>
                <w:noProof/>
                <w:webHidden/>
              </w:rPr>
              <w:t>14</w:t>
            </w:r>
            <w:r w:rsidR="00E428E4">
              <w:rPr>
                <w:noProof/>
                <w:webHidden/>
              </w:rPr>
              <w:fldChar w:fldCharType="end"/>
            </w:r>
          </w:hyperlink>
        </w:p>
        <w:p w14:paraId="4CE85246" w14:textId="197B2F32"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3" w:history="1">
            <w:r w:rsidR="00E428E4" w:rsidRPr="008700C2">
              <w:rPr>
                <w:rStyle w:val="Hyperlink"/>
                <w:noProof/>
              </w:rPr>
              <w:t>7.7</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Inspection Measuring and Test Equipment:</w:t>
            </w:r>
            <w:r w:rsidR="00E428E4">
              <w:rPr>
                <w:noProof/>
                <w:webHidden/>
              </w:rPr>
              <w:tab/>
            </w:r>
            <w:r w:rsidR="00E428E4">
              <w:rPr>
                <w:noProof/>
                <w:webHidden/>
              </w:rPr>
              <w:fldChar w:fldCharType="begin"/>
            </w:r>
            <w:r w:rsidR="00E428E4">
              <w:rPr>
                <w:noProof/>
                <w:webHidden/>
              </w:rPr>
              <w:instrText xml:space="preserve"> PAGEREF _Toc160801593 \h </w:instrText>
            </w:r>
            <w:r w:rsidR="00E428E4">
              <w:rPr>
                <w:noProof/>
                <w:webHidden/>
              </w:rPr>
            </w:r>
            <w:r w:rsidR="00E428E4">
              <w:rPr>
                <w:noProof/>
                <w:webHidden/>
              </w:rPr>
              <w:fldChar w:fldCharType="separate"/>
            </w:r>
            <w:r w:rsidR="00E428E4">
              <w:rPr>
                <w:noProof/>
                <w:webHidden/>
              </w:rPr>
              <w:t>15</w:t>
            </w:r>
            <w:r w:rsidR="00E428E4">
              <w:rPr>
                <w:noProof/>
                <w:webHidden/>
              </w:rPr>
              <w:fldChar w:fldCharType="end"/>
            </w:r>
          </w:hyperlink>
        </w:p>
        <w:p w14:paraId="07A92851" w14:textId="5D0C78D0"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4" w:history="1">
            <w:r w:rsidR="00E428E4" w:rsidRPr="008700C2">
              <w:rPr>
                <w:rStyle w:val="Hyperlink"/>
                <w:noProof/>
              </w:rPr>
              <w:t>7.8</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Delivery:</w:t>
            </w:r>
            <w:r w:rsidR="00E428E4">
              <w:rPr>
                <w:noProof/>
                <w:webHidden/>
              </w:rPr>
              <w:tab/>
            </w:r>
            <w:r w:rsidR="00E428E4">
              <w:rPr>
                <w:noProof/>
                <w:webHidden/>
              </w:rPr>
              <w:fldChar w:fldCharType="begin"/>
            </w:r>
            <w:r w:rsidR="00E428E4">
              <w:rPr>
                <w:noProof/>
                <w:webHidden/>
              </w:rPr>
              <w:instrText xml:space="preserve"> PAGEREF _Toc160801594 \h </w:instrText>
            </w:r>
            <w:r w:rsidR="00E428E4">
              <w:rPr>
                <w:noProof/>
                <w:webHidden/>
              </w:rPr>
            </w:r>
            <w:r w:rsidR="00E428E4">
              <w:rPr>
                <w:noProof/>
                <w:webHidden/>
              </w:rPr>
              <w:fldChar w:fldCharType="separate"/>
            </w:r>
            <w:r w:rsidR="00E428E4">
              <w:rPr>
                <w:noProof/>
                <w:webHidden/>
              </w:rPr>
              <w:t>16</w:t>
            </w:r>
            <w:r w:rsidR="00E428E4">
              <w:rPr>
                <w:noProof/>
                <w:webHidden/>
              </w:rPr>
              <w:fldChar w:fldCharType="end"/>
            </w:r>
          </w:hyperlink>
        </w:p>
        <w:p w14:paraId="7F7C5994" w14:textId="22BDD093"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5" w:history="1">
            <w:r w:rsidR="00E428E4" w:rsidRPr="008700C2">
              <w:rPr>
                <w:rStyle w:val="Hyperlink"/>
                <w:noProof/>
              </w:rPr>
              <w:t>7.9</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Packaging and Labeling:</w:t>
            </w:r>
            <w:r w:rsidR="00E428E4">
              <w:rPr>
                <w:noProof/>
                <w:webHidden/>
              </w:rPr>
              <w:tab/>
            </w:r>
            <w:r w:rsidR="00E428E4">
              <w:rPr>
                <w:noProof/>
                <w:webHidden/>
              </w:rPr>
              <w:fldChar w:fldCharType="begin"/>
            </w:r>
            <w:r w:rsidR="00E428E4">
              <w:rPr>
                <w:noProof/>
                <w:webHidden/>
              </w:rPr>
              <w:instrText xml:space="preserve"> PAGEREF _Toc160801595 \h </w:instrText>
            </w:r>
            <w:r w:rsidR="00E428E4">
              <w:rPr>
                <w:noProof/>
                <w:webHidden/>
              </w:rPr>
            </w:r>
            <w:r w:rsidR="00E428E4">
              <w:rPr>
                <w:noProof/>
                <w:webHidden/>
              </w:rPr>
              <w:fldChar w:fldCharType="separate"/>
            </w:r>
            <w:r w:rsidR="00E428E4">
              <w:rPr>
                <w:noProof/>
                <w:webHidden/>
              </w:rPr>
              <w:t>16</w:t>
            </w:r>
            <w:r w:rsidR="00E428E4">
              <w:rPr>
                <w:noProof/>
                <w:webHidden/>
              </w:rPr>
              <w:fldChar w:fldCharType="end"/>
            </w:r>
          </w:hyperlink>
        </w:p>
        <w:p w14:paraId="60857EC5" w14:textId="639F2D8C"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6" w:history="1">
            <w:r w:rsidR="00E428E4" w:rsidRPr="008700C2">
              <w:rPr>
                <w:rStyle w:val="Hyperlink"/>
                <w:noProof/>
              </w:rPr>
              <w:t>7.10</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Traceability:</w:t>
            </w:r>
            <w:r w:rsidR="00E428E4">
              <w:rPr>
                <w:noProof/>
                <w:webHidden/>
              </w:rPr>
              <w:tab/>
            </w:r>
            <w:r w:rsidR="00E428E4">
              <w:rPr>
                <w:noProof/>
                <w:webHidden/>
              </w:rPr>
              <w:fldChar w:fldCharType="begin"/>
            </w:r>
            <w:r w:rsidR="00E428E4">
              <w:rPr>
                <w:noProof/>
                <w:webHidden/>
              </w:rPr>
              <w:instrText xml:space="preserve"> PAGEREF _Toc160801596 \h </w:instrText>
            </w:r>
            <w:r w:rsidR="00E428E4">
              <w:rPr>
                <w:noProof/>
                <w:webHidden/>
              </w:rPr>
            </w:r>
            <w:r w:rsidR="00E428E4">
              <w:rPr>
                <w:noProof/>
                <w:webHidden/>
              </w:rPr>
              <w:fldChar w:fldCharType="separate"/>
            </w:r>
            <w:r w:rsidR="00E428E4">
              <w:rPr>
                <w:noProof/>
                <w:webHidden/>
              </w:rPr>
              <w:t>16</w:t>
            </w:r>
            <w:r w:rsidR="00E428E4">
              <w:rPr>
                <w:noProof/>
                <w:webHidden/>
              </w:rPr>
              <w:fldChar w:fldCharType="end"/>
            </w:r>
          </w:hyperlink>
        </w:p>
        <w:p w14:paraId="7C5D3D14" w14:textId="5CCFDD76"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7" w:history="1">
            <w:r w:rsidR="00E428E4" w:rsidRPr="008700C2">
              <w:rPr>
                <w:rStyle w:val="Hyperlink"/>
                <w:noProof/>
              </w:rPr>
              <w:t>7.11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Requalification:</w:t>
            </w:r>
            <w:r w:rsidR="00E428E4">
              <w:rPr>
                <w:noProof/>
                <w:webHidden/>
              </w:rPr>
              <w:tab/>
            </w:r>
            <w:r w:rsidR="00E428E4">
              <w:rPr>
                <w:noProof/>
                <w:webHidden/>
              </w:rPr>
              <w:fldChar w:fldCharType="begin"/>
            </w:r>
            <w:r w:rsidR="00E428E4">
              <w:rPr>
                <w:noProof/>
                <w:webHidden/>
              </w:rPr>
              <w:instrText xml:space="preserve"> PAGEREF _Toc160801597 \h </w:instrText>
            </w:r>
            <w:r w:rsidR="00E428E4">
              <w:rPr>
                <w:noProof/>
                <w:webHidden/>
              </w:rPr>
            </w:r>
            <w:r w:rsidR="00E428E4">
              <w:rPr>
                <w:noProof/>
                <w:webHidden/>
              </w:rPr>
              <w:fldChar w:fldCharType="separate"/>
            </w:r>
            <w:r w:rsidR="00E428E4">
              <w:rPr>
                <w:noProof/>
                <w:webHidden/>
              </w:rPr>
              <w:t>16</w:t>
            </w:r>
            <w:r w:rsidR="00E428E4">
              <w:rPr>
                <w:noProof/>
                <w:webHidden/>
              </w:rPr>
              <w:fldChar w:fldCharType="end"/>
            </w:r>
          </w:hyperlink>
        </w:p>
        <w:p w14:paraId="1FFD2F97" w14:textId="793BC81B"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598" w:history="1">
            <w:r w:rsidR="00E428E4" w:rsidRPr="008700C2">
              <w:rPr>
                <w:rStyle w:val="Hyperlink"/>
                <w:noProof/>
              </w:rPr>
              <w:t>7.12</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Special Characteristics:</w:t>
            </w:r>
            <w:r w:rsidR="00E428E4">
              <w:rPr>
                <w:noProof/>
                <w:webHidden/>
              </w:rPr>
              <w:tab/>
            </w:r>
            <w:r w:rsidR="00E428E4">
              <w:rPr>
                <w:noProof/>
                <w:webHidden/>
              </w:rPr>
              <w:fldChar w:fldCharType="begin"/>
            </w:r>
            <w:r w:rsidR="00E428E4">
              <w:rPr>
                <w:noProof/>
                <w:webHidden/>
              </w:rPr>
              <w:instrText xml:space="preserve"> PAGEREF _Toc160801598 \h </w:instrText>
            </w:r>
            <w:r w:rsidR="00E428E4">
              <w:rPr>
                <w:noProof/>
                <w:webHidden/>
              </w:rPr>
            </w:r>
            <w:r w:rsidR="00E428E4">
              <w:rPr>
                <w:noProof/>
                <w:webHidden/>
              </w:rPr>
              <w:fldChar w:fldCharType="separate"/>
            </w:r>
            <w:r w:rsidR="00E428E4">
              <w:rPr>
                <w:noProof/>
                <w:webHidden/>
              </w:rPr>
              <w:t>17</w:t>
            </w:r>
            <w:r w:rsidR="00E428E4">
              <w:rPr>
                <w:noProof/>
                <w:webHidden/>
              </w:rPr>
              <w:fldChar w:fldCharType="end"/>
            </w:r>
          </w:hyperlink>
        </w:p>
        <w:p w14:paraId="4F176921" w14:textId="41584499"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599" w:history="1">
            <w:r w:rsidR="00E428E4" w:rsidRPr="008700C2">
              <w:rPr>
                <w:rStyle w:val="Hyperlink"/>
                <w:noProof/>
              </w:rPr>
              <w:t>8.</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Production Part Approval Process (PPAP):</w:t>
            </w:r>
            <w:r w:rsidR="00E428E4">
              <w:rPr>
                <w:noProof/>
                <w:webHidden/>
              </w:rPr>
              <w:tab/>
            </w:r>
            <w:r w:rsidR="00E428E4">
              <w:rPr>
                <w:noProof/>
                <w:webHidden/>
              </w:rPr>
              <w:fldChar w:fldCharType="begin"/>
            </w:r>
            <w:r w:rsidR="00E428E4">
              <w:rPr>
                <w:noProof/>
                <w:webHidden/>
              </w:rPr>
              <w:instrText xml:space="preserve"> PAGEREF _Toc160801599 \h </w:instrText>
            </w:r>
            <w:r w:rsidR="00E428E4">
              <w:rPr>
                <w:noProof/>
                <w:webHidden/>
              </w:rPr>
            </w:r>
            <w:r w:rsidR="00E428E4">
              <w:rPr>
                <w:noProof/>
                <w:webHidden/>
              </w:rPr>
              <w:fldChar w:fldCharType="separate"/>
            </w:r>
            <w:r w:rsidR="00E428E4">
              <w:rPr>
                <w:noProof/>
                <w:webHidden/>
              </w:rPr>
              <w:t>17</w:t>
            </w:r>
            <w:r w:rsidR="00E428E4">
              <w:rPr>
                <w:noProof/>
                <w:webHidden/>
              </w:rPr>
              <w:fldChar w:fldCharType="end"/>
            </w:r>
          </w:hyperlink>
        </w:p>
        <w:p w14:paraId="5028F672" w14:textId="11565C6D"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600" w:history="1">
            <w:r w:rsidR="00E428E4" w:rsidRPr="008700C2">
              <w:rPr>
                <w:rStyle w:val="Hyperlink"/>
                <w:noProof/>
              </w:rPr>
              <w:t>8.1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Change Management:</w:t>
            </w:r>
            <w:r w:rsidR="00E428E4">
              <w:rPr>
                <w:noProof/>
                <w:webHidden/>
              </w:rPr>
              <w:tab/>
            </w:r>
            <w:r w:rsidR="00E428E4">
              <w:rPr>
                <w:noProof/>
                <w:webHidden/>
              </w:rPr>
              <w:fldChar w:fldCharType="begin"/>
            </w:r>
            <w:r w:rsidR="00E428E4">
              <w:rPr>
                <w:noProof/>
                <w:webHidden/>
              </w:rPr>
              <w:instrText xml:space="preserve"> PAGEREF _Toc160801600 \h </w:instrText>
            </w:r>
            <w:r w:rsidR="00E428E4">
              <w:rPr>
                <w:noProof/>
                <w:webHidden/>
              </w:rPr>
            </w:r>
            <w:r w:rsidR="00E428E4">
              <w:rPr>
                <w:noProof/>
                <w:webHidden/>
              </w:rPr>
              <w:fldChar w:fldCharType="separate"/>
            </w:r>
            <w:r w:rsidR="00E428E4">
              <w:rPr>
                <w:noProof/>
                <w:webHidden/>
              </w:rPr>
              <w:t>17</w:t>
            </w:r>
            <w:r w:rsidR="00E428E4">
              <w:rPr>
                <w:noProof/>
                <w:webHidden/>
              </w:rPr>
              <w:fldChar w:fldCharType="end"/>
            </w:r>
          </w:hyperlink>
        </w:p>
        <w:p w14:paraId="4E835CFD" w14:textId="38CE7431" w:rsidR="00E428E4" w:rsidRDefault="00000000">
          <w:pPr>
            <w:pStyle w:val="TOC1"/>
            <w:tabs>
              <w:tab w:val="left" w:pos="480"/>
              <w:tab w:val="right" w:leader="dot" w:pos="9350"/>
            </w:tabs>
            <w:rPr>
              <w:rFonts w:asciiTheme="minorHAnsi" w:eastAsiaTheme="minorEastAsia" w:hAnsiTheme="minorHAnsi" w:cstheme="minorBidi"/>
              <w:noProof/>
              <w:kern w:val="2"/>
              <w:sz w:val="24"/>
              <w:szCs w:val="24"/>
              <w14:ligatures w14:val="standardContextual"/>
            </w:rPr>
          </w:pPr>
          <w:hyperlink w:anchor="_Toc160801601" w:history="1">
            <w:r w:rsidR="00E428E4" w:rsidRPr="008700C2">
              <w:rPr>
                <w:rStyle w:val="Hyperlink"/>
                <w:noProof/>
              </w:rPr>
              <w:t>9.</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Supplier Performance Reporting:</w:t>
            </w:r>
            <w:r w:rsidR="00E428E4">
              <w:rPr>
                <w:noProof/>
                <w:webHidden/>
              </w:rPr>
              <w:tab/>
            </w:r>
            <w:r w:rsidR="00E428E4">
              <w:rPr>
                <w:noProof/>
                <w:webHidden/>
              </w:rPr>
              <w:fldChar w:fldCharType="begin"/>
            </w:r>
            <w:r w:rsidR="00E428E4">
              <w:rPr>
                <w:noProof/>
                <w:webHidden/>
              </w:rPr>
              <w:instrText xml:space="preserve"> PAGEREF _Toc160801601 \h </w:instrText>
            </w:r>
            <w:r w:rsidR="00E428E4">
              <w:rPr>
                <w:noProof/>
                <w:webHidden/>
              </w:rPr>
            </w:r>
            <w:r w:rsidR="00E428E4">
              <w:rPr>
                <w:noProof/>
                <w:webHidden/>
              </w:rPr>
              <w:fldChar w:fldCharType="separate"/>
            </w:r>
            <w:r w:rsidR="00E428E4">
              <w:rPr>
                <w:noProof/>
                <w:webHidden/>
              </w:rPr>
              <w:t>18</w:t>
            </w:r>
            <w:r w:rsidR="00E428E4">
              <w:rPr>
                <w:noProof/>
                <w:webHidden/>
              </w:rPr>
              <w:fldChar w:fldCharType="end"/>
            </w:r>
          </w:hyperlink>
        </w:p>
        <w:p w14:paraId="20932D21" w14:textId="041517A2" w:rsidR="00E428E4"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0801602" w:history="1">
            <w:r w:rsidR="00E428E4" w:rsidRPr="008700C2">
              <w:rPr>
                <w:rStyle w:val="Hyperlink"/>
                <w:noProof/>
              </w:rPr>
              <w:t>10.</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Cost Recovery:</w:t>
            </w:r>
            <w:r w:rsidR="00E428E4">
              <w:rPr>
                <w:noProof/>
                <w:webHidden/>
              </w:rPr>
              <w:tab/>
            </w:r>
            <w:r w:rsidR="00E428E4">
              <w:rPr>
                <w:noProof/>
                <w:webHidden/>
              </w:rPr>
              <w:fldChar w:fldCharType="begin"/>
            </w:r>
            <w:r w:rsidR="00E428E4">
              <w:rPr>
                <w:noProof/>
                <w:webHidden/>
              </w:rPr>
              <w:instrText xml:space="preserve"> PAGEREF _Toc160801602 \h </w:instrText>
            </w:r>
            <w:r w:rsidR="00E428E4">
              <w:rPr>
                <w:noProof/>
                <w:webHidden/>
              </w:rPr>
            </w:r>
            <w:r w:rsidR="00E428E4">
              <w:rPr>
                <w:noProof/>
                <w:webHidden/>
              </w:rPr>
              <w:fldChar w:fldCharType="separate"/>
            </w:r>
            <w:r w:rsidR="00E428E4">
              <w:rPr>
                <w:noProof/>
                <w:webHidden/>
              </w:rPr>
              <w:t>19</w:t>
            </w:r>
            <w:r w:rsidR="00E428E4">
              <w:rPr>
                <w:noProof/>
                <w:webHidden/>
              </w:rPr>
              <w:fldChar w:fldCharType="end"/>
            </w:r>
          </w:hyperlink>
        </w:p>
        <w:p w14:paraId="49370EF3" w14:textId="5AECC7B3" w:rsidR="00E428E4"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0801603" w:history="1">
            <w:r w:rsidR="00E428E4" w:rsidRPr="008700C2">
              <w:rPr>
                <w:rStyle w:val="Hyperlink"/>
                <w:noProof/>
              </w:rPr>
              <w:t>11.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Suspect Quality at Suppliers Facility:</w:t>
            </w:r>
            <w:r w:rsidR="00E428E4">
              <w:rPr>
                <w:noProof/>
                <w:webHidden/>
              </w:rPr>
              <w:tab/>
            </w:r>
            <w:r w:rsidR="00E428E4">
              <w:rPr>
                <w:noProof/>
                <w:webHidden/>
              </w:rPr>
              <w:fldChar w:fldCharType="begin"/>
            </w:r>
            <w:r w:rsidR="00E428E4">
              <w:rPr>
                <w:noProof/>
                <w:webHidden/>
              </w:rPr>
              <w:instrText xml:space="preserve"> PAGEREF _Toc160801603 \h </w:instrText>
            </w:r>
            <w:r w:rsidR="00E428E4">
              <w:rPr>
                <w:noProof/>
                <w:webHidden/>
              </w:rPr>
            </w:r>
            <w:r w:rsidR="00E428E4">
              <w:rPr>
                <w:noProof/>
                <w:webHidden/>
              </w:rPr>
              <w:fldChar w:fldCharType="separate"/>
            </w:r>
            <w:r w:rsidR="00E428E4">
              <w:rPr>
                <w:noProof/>
                <w:webHidden/>
              </w:rPr>
              <w:t>19</w:t>
            </w:r>
            <w:r w:rsidR="00E428E4">
              <w:rPr>
                <w:noProof/>
                <w:webHidden/>
              </w:rPr>
              <w:fldChar w:fldCharType="end"/>
            </w:r>
          </w:hyperlink>
        </w:p>
        <w:p w14:paraId="60455073" w14:textId="3E81D282" w:rsidR="00E428E4" w:rsidRDefault="00000000">
          <w:pPr>
            <w:pStyle w:val="TOC2"/>
            <w:tabs>
              <w:tab w:val="right" w:leader="dot" w:pos="9350"/>
            </w:tabs>
            <w:rPr>
              <w:rFonts w:asciiTheme="minorHAnsi" w:eastAsiaTheme="minorEastAsia" w:hAnsiTheme="minorHAnsi" w:cstheme="minorBidi"/>
              <w:noProof/>
              <w:kern w:val="2"/>
              <w:sz w:val="24"/>
              <w:szCs w:val="24"/>
              <w14:ligatures w14:val="standardContextual"/>
            </w:rPr>
          </w:pPr>
          <w:hyperlink w:anchor="_Toc160801604" w:history="1">
            <w:r w:rsidR="00E428E4" w:rsidRPr="008700C2">
              <w:rPr>
                <w:rStyle w:val="Hyperlink"/>
                <w:noProof/>
              </w:rPr>
              <w:t>Nonconforming material may be identified during one or all the following processes:</w:t>
            </w:r>
            <w:r w:rsidR="00E428E4">
              <w:rPr>
                <w:noProof/>
                <w:webHidden/>
              </w:rPr>
              <w:tab/>
            </w:r>
            <w:r w:rsidR="00E428E4">
              <w:rPr>
                <w:noProof/>
                <w:webHidden/>
              </w:rPr>
              <w:fldChar w:fldCharType="begin"/>
            </w:r>
            <w:r w:rsidR="00E428E4">
              <w:rPr>
                <w:noProof/>
                <w:webHidden/>
              </w:rPr>
              <w:instrText xml:space="preserve"> PAGEREF _Toc160801604 \h </w:instrText>
            </w:r>
            <w:r w:rsidR="00E428E4">
              <w:rPr>
                <w:noProof/>
                <w:webHidden/>
              </w:rPr>
            </w:r>
            <w:r w:rsidR="00E428E4">
              <w:rPr>
                <w:noProof/>
                <w:webHidden/>
              </w:rPr>
              <w:fldChar w:fldCharType="separate"/>
            </w:r>
            <w:r w:rsidR="00E428E4">
              <w:rPr>
                <w:noProof/>
                <w:webHidden/>
              </w:rPr>
              <w:t>20</w:t>
            </w:r>
            <w:r w:rsidR="00E428E4">
              <w:rPr>
                <w:noProof/>
                <w:webHidden/>
              </w:rPr>
              <w:fldChar w:fldCharType="end"/>
            </w:r>
          </w:hyperlink>
        </w:p>
        <w:p w14:paraId="5E2C3340" w14:textId="4D8AACCF" w:rsidR="00E428E4"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0801605" w:history="1">
            <w:r w:rsidR="00E428E4" w:rsidRPr="008700C2">
              <w:rPr>
                <w:rStyle w:val="Hyperlink"/>
                <w:noProof/>
              </w:rPr>
              <w:t>12.</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Supplier Chargeback &amp; Associated Costs:</w:t>
            </w:r>
            <w:r w:rsidR="00E428E4">
              <w:rPr>
                <w:noProof/>
                <w:webHidden/>
              </w:rPr>
              <w:tab/>
            </w:r>
            <w:r w:rsidR="00E428E4">
              <w:rPr>
                <w:noProof/>
                <w:webHidden/>
              </w:rPr>
              <w:fldChar w:fldCharType="begin"/>
            </w:r>
            <w:r w:rsidR="00E428E4">
              <w:rPr>
                <w:noProof/>
                <w:webHidden/>
              </w:rPr>
              <w:instrText xml:space="preserve"> PAGEREF _Toc160801605 \h </w:instrText>
            </w:r>
            <w:r w:rsidR="00E428E4">
              <w:rPr>
                <w:noProof/>
                <w:webHidden/>
              </w:rPr>
            </w:r>
            <w:r w:rsidR="00E428E4">
              <w:rPr>
                <w:noProof/>
                <w:webHidden/>
              </w:rPr>
              <w:fldChar w:fldCharType="separate"/>
            </w:r>
            <w:r w:rsidR="00E428E4">
              <w:rPr>
                <w:noProof/>
                <w:webHidden/>
              </w:rPr>
              <w:t>21</w:t>
            </w:r>
            <w:r w:rsidR="00E428E4">
              <w:rPr>
                <w:noProof/>
                <w:webHidden/>
              </w:rPr>
              <w:fldChar w:fldCharType="end"/>
            </w:r>
          </w:hyperlink>
        </w:p>
        <w:p w14:paraId="60B71888" w14:textId="76B645A5" w:rsidR="00E428E4" w:rsidRDefault="00000000">
          <w:pPr>
            <w:pStyle w:val="TOC2"/>
            <w:tabs>
              <w:tab w:val="left" w:pos="960"/>
              <w:tab w:val="right" w:leader="dot" w:pos="9350"/>
            </w:tabs>
            <w:rPr>
              <w:rFonts w:asciiTheme="minorHAnsi" w:eastAsiaTheme="minorEastAsia" w:hAnsiTheme="minorHAnsi" w:cstheme="minorBidi"/>
              <w:noProof/>
              <w:kern w:val="2"/>
              <w:sz w:val="24"/>
              <w:szCs w:val="24"/>
              <w14:ligatures w14:val="standardContextual"/>
            </w:rPr>
          </w:pPr>
          <w:hyperlink w:anchor="_Toc160801606" w:history="1">
            <w:r w:rsidR="00E428E4" w:rsidRPr="008700C2">
              <w:rPr>
                <w:rStyle w:val="Hyperlink"/>
                <w:noProof/>
              </w:rPr>
              <w:t>12.1</w:t>
            </w:r>
            <w:r w:rsidR="00E428E4">
              <w:rPr>
                <w:rFonts w:asciiTheme="minorHAnsi" w:eastAsiaTheme="minorEastAsia" w:hAnsiTheme="minorHAnsi" w:cstheme="minorBidi"/>
                <w:noProof/>
                <w:kern w:val="2"/>
                <w:sz w:val="24"/>
                <w:szCs w:val="24"/>
                <w14:ligatures w14:val="standardContextual"/>
              </w:rPr>
              <w:tab/>
            </w:r>
            <w:r w:rsidR="00E428E4" w:rsidRPr="008700C2">
              <w:rPr>
                <w:rStyle w:val="Hyperlink"/>
                <w:noProof/>
              </w:rPr>
              <w:t>Breakdown of Chargeback and Cost Recovery:</w:t>
            </w:r>
            <w:r w:rsidR="00E428E4">
              <w:rPr>
                <w:noProof/>
                <w:webHidden/>
              </w:rPr>
              <w:tab/>
            </w:r>
            <w:r w:rsidR="00E428E4">
              <w:rPr>
                <w:noProof/>
                <w:webHidden/>
              </w:rPr>
              <w:fldChar w:fldCharType="begin"/>
            </w:r>
            <w:r w:rsidR="00E428E4">
              <w:rPr>
                <w:noProof/>
                <w:webHidden/>
              </w:rPr>
              <w:instrText xml:space="preserve"> PAGEREF _Toc160801606 \h </w:instrText>
            </w:r>
            <w:r w:rsidR="00E428E4">
              <w:rPr>
                <w:noProof/>
                <w:webHidden/>
              </w:rPr>
            </w:r>
            <w:r w:rsidR="00E428E4">
              <w:rPr>
                <w:noProof/>
                <w:webHidden/>
              </w:rPr>
              <w:fldChar w:fldCharType="separate"/>
            </w:r>
            <w:r w:rsidR="00E428E4">
              <w:rPr>
                <w:noProof/>
                <w:webHidden/>
              </w:rPr>
              <w:t>21</w:t>
            </w:r>
            <w:r w:rsidR="00E428E4">
              <w:rPr>
                <w:noProof/>
                <w:webHidden/>
              </w:rPr>
              <w:fldChar w:fldCharType="end"/>
            </w:r>
          </w:hyperlink>
        </w:p>
        <w:p w14:paraId="6CAE2740" w14:textId="6B350407" w:rsidR="00E428E4" w:rsidRDefault="00E428E4">
          <w:r>
            <w:rPr>
              <w:b/>
              <w:bCs/>
              <w:noProof/>
            </w:rPr>
            <w:fldChar w:fldCharType="end"/>
          </w:r>
        </w:p>
      </w:sdtContent>
    </w:sdt>
    <w:p w14:paraId="7C0631AC" w14:textId="77777777" w:rsidR="007675D0" w:rsidRPr="0014324C" w:rsidRDefault="007675D0" w:rsidP="004240E0">
      <w:pPr>
        <w:rPr>
          <w:b/>
          <w:sz w:val="28"/>
          <w:szCs w:val="28"/>
        </w:rPr>
      </w:pPr>
    </w:p>
    <w:p w14:paraId="4C284B24" w14:textId="77777777" w:rsidR="00DD51F2" w:rsidRDefault="00DD51F2">
      <w:pPr>
        <w:spacing w:after="0" w:line="240" w:lineRule="auto"/>
        <w:rPr>
          <w:b/>
          <w:sz w:val="28"/>
          <w:szCs w:val="28"/>
        </w:rPr>
      </w:pPr>
      <w:r>
        <w:rPr>
          <w:b/>
          <w:sz w:val="28"/>
          <w:szCs w:val="28"/>
        </w:rPr>
        <w:br w:type="page"/>
      </w:r>
    </w:p>
    <w:p w14:paraId="14AC9809" w14:textId="1895F6C3" w:rsidR="00CE775E" w:rsidRPr="0014324C" w:rsidRDefault="00AA6C1F" w:rsidP="0023375E">
      <w:pPr>
        <w:spacing w:line="240" w:lineRule="auto"/>
        <w:jc w:val="center"/>
        <w:rPr>
          <w:sz w:val="28"/>
          <w:szCs w:val="28"/>
        </w:rPr>
      </w:pPr>
      <w:r w:rsidRPr="0014324C">
        <w:rPr>
          <w:b/>
          <w:sz w:val="28"/>
          <w:szCs w:val="28"/>
        </w:rPr>
        <w:lastRenderedPageBreak/>
        <w:t>Trenton Pressing</w:t>
      </w:r>
    </w:p>
    <w:p w14:paraId="3C51512F" w14:textId="77777777" w:rsidR="005C1B1A" w:rsidRPr="0014324C" w:rsidRDefault="00EF58A1" w:rsidP="0023375E">
      <w:pPr>
        <w:tabs>
          <w:tab w:val="left" w:pos="2192"/>
          <w:tab w:val="center" w:pos="4680"/>
        </w:tabs>
        <w:spacing w:line="240" w:lineRule="auto"/>
        <w:rPr>
          <w:b/>
          <w:sz w:val="28"/>
          <w:szCs w:val="28"/>
        </w:rPr>
      </w:pPr>
      <w:r w:rsidRPr="0014324C">
        <w:rPr>
          <w:b/>
          <w:sz w:val="28"/>
          <w:szCs w:val="28"/>
        </w:rPr>
        <w:tab/>
      </w:r>
      <w:r w:rsidRPr="0014324C">
        <w:rPr>
          <w:b/>
          <w:sz w:val="28"/>
          <w:szCs w:val="28"/>
        </w:rPr>
        <w:tab/>
      </w:r>
      <w:r w:rsidR="005C1B1A" w:rsidRPr="0014324C">
        <w:rPr>
          <w:b/>
          <w:sz w:val="28"/>
          <w:szCs w:val="28"/>
        </w:rPr>
        <w:t>Supplier Quality Manual</w:t>
      </w:r>
    </w:p>
    <w:p w14:paraId="16A44F98" w14:textId="77777777" w:rsidR="00B22DBE" w:rsidRPr="0014324C" w:rsidRDefault="00AA6C1F" w:rsidP="0023375E">
      <w:pPr>
        <w:spacing w:line="240" w:lineRule="auto"/>
      </w:pPr>
      <w:r w:rsidRPr="0014324C">
        <w:t>Trenton Pressing</w:t>
      </w:r>
      <w:r w:rsidR="004E2593" w:rsidRPr="0014324C">
        <w:t xml:space="preserve"> </w:t>
      </w:r>
      <w:r w:rsidR="005C1B1A" w:rsidRPr="0014324C">
        <w:t xml:space="preserve">believes that our suppliers are our partners.  This means that you as our supplier are an integral part </w:t>
      </w:r>
      <w:r w:rsidR="008B5A68" w:rsidRPr="0014324C">
        <w:t>of</w:t>
      </w:r>
      <w:r w:rsidR="005C1B1A" w:rsidRPr="0014324C">
        <w:t xml:space="preserve"> our meeting our intended mission statement</w:t>
      </w:r>
      <w:r w:rsidR="00D40C8A" w:rsidRPr="0014324C">
        <w:t xml:space="preserve"> and living up to our vision statement</w:t>
      </w:r>
      <w:r w:rsidR="00306600" w:rsidRPr="0014324C">
        <w:t>.</w:t>
      </w:r>
    </w:p>
    <w:p w14:paraId="388E33B1" w14:textId="77777777" w:rsidR="00306600" w:rsidRPr="0014324C" w:rsidRDefault="00306600" w:rsidP="00E428E4">
      <w:pPr>
        <w:pStyle w:val="Heading1"/>
        <w:jc w:val="center"/>
      </w:pPr>
      <w:bookmarkStart w:id="1" w:name="_Toc160801560"/>
      <w:r w:rsidRPr="0014324C">
        <w:t>About Trenton Pressing</w:t>
      </w:r>
      <w:bookmarkEnd w:id="1"/>
    </w:p>
    <w:p w14:paraId="4261CCFD" w14:textId="524A4E18" w:rsidR="00283074" w:rsidRPr="0014324C" w:rsidRDefault="00160883" w:rsidP="0023375E">
      <w:pPr>
        <w:pStyle w:val="BodyText2"/>
        <w:spacing w:line="240" w:lineRule="auto"/>
        <w:rPr>
          <w:color w:val="auto"/>
          <w:sz w:val="22"/>
          <w:szCs w:val="22"/>
        </w:rPr>
      </w:pPr>
      <w:r w:rsidRPr="0014324C">
        <w:rPr>
          <w:color w:val="auto"/>
          <w:sz w:val="22"/>
          <w:szCs w:val="22"/>
        </w:rPr>
        <w:t xml:space="preserve">At Trenton Pressing, </w:t>
      </w:r>
      <w:r w:rsidR="00283074" w:rsidRPr="0014324C">
        <w:rPr>
          <w:color w:val="auto"/>
          <w:sz w:val="22"/>
          <w:szCs w:val="22"/>
        </w:rPr>
        <w:t xml:space="preserve">your success is our business. </w:t>
      </w:r>
      <w:r w:rsidR="00306600" w:rsidRPr="0014324C">
        <w:rPr>
          <w:color w:val="auto"/>
          <w:sz w:val="22"/>
          <w:szCs w:val="22"/>
        </w:rPr>
        <w:t xml:space="preserve"> </w:t>
      </w:r>
      <w:r w:rsidR="00283074" w:rsidRPr="0014324C">
        <w:rPr>
          <w:color w:val="auto"/>
          <w:sz w:val="22"/>
          <w:szCs w:val="22"/>
        </w:rPr>
        <w:t xml:space="preserve">As a </w:t>
      </w:r>
      <w:r w:rsidR="00876207" w:rsidRPr="0014324C">
        <w:rPr>
          <w:color w:val="auto"/>
          <w:sz w:val="22"/>
          <w:szCs w:val="22"/>
        </w:rPr>
        <w:t>direct Tier 1</w:t>
      </w:r>
      <w:r w:rsidR="008C3A99" w:rsidRPr="0014324C">
        <w:rPr>
          <w:color w:val="auto"/>
          <w:sz w:val="22"/>
          <w:szCs w:val="22"/>
        </w:rPr>
        <w:t xml:space="preserve"> supplier to customers such as BMW and Club Car</w:t>
      </w:r>
      <w:r w:rsidR="00876207" w:rsidRPr="0014324C">
        <w:rPr>
          <w:color w:val="auto"/>
          <w:sz w:val="22"/>
          <w:szCs w:val="22"/>
        </w:rPr>
        <w:t xml:space="preserve">, </w:t>
      </w:r>
      <w:r w:rsidR="00283074" w:rsidRPr="0014324C">
        <w:rPr>
          <w:color w:val="auto"/>
          <w:sz w:val="22"/>
          <w:szCs w:val="22"/>
        </w:rPr>
        <w:t xml:space="preserve">we leverage our </w:t>
      </w:r>
      <w:r w:rsidR="00306600" w:rsidRPr="0014324C">
        <w:rPr>
          <w:color w:val="auto"/>
          <w:sz w:val="22"/>
          <w:szCs w:val="22"/>
        </w:rPr>
        <w:t xml:space="preserve">manufacturing </w:t>
      </w:r>
      <w:r w:rsidR="00283074" w:rsidRPr="0014324C">
        <w:rPr>
          <w:color w:val="auto"/>
          <w:sz w:val="22"/>
          <w:szCs w:val="22"/>
        </w:rPr>
        <w:t>experience</w:t>
      </w:r>
      <w:r w:rsidR="00306600" w:rsidRPr="0014324C">
        <w:rPr>
          <w:color w:val="auto"/>
          <w:sz w:val="22"/>
          <w:szCs w:val="22"/>
        </w:rPr>
        <w:t>, industry expertise</w:t>
      </w:r>
      <w:r w:rsidR="009F0CB6" w:rsidRPr="0014324C">
        <w:rPr>
          <w:color w:val="auto"/>
          <w:sz w:val="22"/>
          <w:szCs w:val="22"/>
        </w:rPr>
        <w:t>,</w:t>
      </w:r>
      <w:r w:rsidR="00283074" w:rsidRPr="0014324C">
        <w:rPr>
          <w:color w:val="auto"/>
          <w:sz w:val="22"/>
          <w:szCs w:val="22"/>
        </w:rPr>
        <w:t xml:space="preserve"> and the passion of our people to help drive </w:t>
      </w:r>
      <w:r w:rsidR="00876207" w:rsidRPr="0014324C">
        <w:rPr>
          <w:color w:val="auto"/>
          <w:sz w:val="22"/>
          <w:szCs w:val="22"/>
        </w:rPr>
        <w:t>our success.</w:t>
      </w:r>
    </w:p>
    <w:p w14:paraId="3D01EEE3" w14:textId="77777777" w:rsidR="00283074" w:rsidRPr="0014324C" w:rsidRDefault="00283074" w:rsidP="0023375E">
      <w:pPr>
        <w:spacing w:line="240" w:lineRule="auto"/>
        <w:rPr>
          <w:rFonts w:cs="Arial"/>
        </w:rPr>
      </w:pPr>
      <w:r w:rsidRPr="0014324C">
        <w:rPr>
          <w:rFonts w:cs="Arial"/>
        </w:rPr>
        <w:t xml:space="preserve">We </w:t>
      </w:r>
      <w:r w:rsidR="003C4E09" w:rsidRPr="0014324C">
        <w:rPr>
          <w:rFonts w:cs="Arial"/>
        </w:rPr>
        <w:t xml:space="preserve">intend </w:t>
      </w:r>
      <w:r w:rsidR="00876207" w:rsidRPr="0014324C">
        <w:rPr>
          <w:rFonts w:cs="Arial"/>
        </w:rPr>
        <w:t>to go</w:t>
      </w:r>
      <w:r w:rsidRPr="0014324C">
        <w:rPr>
          <w:rFonts w:cs="Arial"/>
        </w:rPr>
        <w:t xml:space="preserve"> beyond quality, price competitiveness, </w:t>
      </w:r>
      <w:r w:rsidR="00C44212" w:rsidRPr="0014324C">
        <w:rPr>
          <w:rFonts w:cs="Arial"/>
        </w:rPr>
        <w:t>reliability,</w:t>
      </w:r>
      <w:r w:rsidRPr="0014324C">
        <w:rPr>
          <w:rFonts w:cs="Arial"/>
        </w:rPr>
        <w:t xml:space="preserve"> and service</w:t>
      </w:r>
      <w:r w:rsidR="003C4E09" w:rsidRPr="0014324C">
        <w:rPr>
          <w:rFonts w:cs="Arial"/>
        </w:rPr>
        <w:t xml:space="preserve"> to please our customers</w:t>
      </w:r>
      <w:r w:rsidRPr="0014324C">
        <w:rPr>
          <w:rFonts w:cs="Arial"/>
        </w:rPr>
        <w:t xml:space="preserve">. As a strategic supplier, we work collaboratively with our customers to understand their challenges and opportunities, and to develop innovative </w:t>
      </w:r>
      <w:r w:rsidR="00876207" w:rsidRPr="0014324C">
        <w:rPr>
          <w:rFonts w:cs="Arial"/>
        </w:rPr>
        <w:t xml:space="preserve">and practical </w:t>
      </w:r>
      <w:r w:rsidRPr="0014324C">
        <w:rPr>
          <w:rFonts w:cs="Arial"/>
        </w:rPr>
        <w:t xml:space="preserve">solutions that </w:t>
      </w:r>
      <w:r w:rsidR="00306600" w:rsidRPr="0014324C">
        <w:rPr>
          <w:rFonts w:cs="Arial"/>
        </w:rPr>
        <w:t>add</w:t>
      </w:r>
      <w:r w:rsidRPr="0014324C">
        <w:rPr>
          <w:rFonts w:cs="Arial"/>
        </w:rPr>
        <w:t xml:space="preserve"> value and meet real business needs. </w:t>
      </w:r>
    </w:p>
    <w:p w14:paraId="0E36404D" w14:textId="77777777" w:rsidR="00686884" w:rsidRPr="0014324C" w:rsidRDefault="00283074" w:rsidP="0023375E">
      <w:pPr>
        <w:spacing w:line="240" w:lineRule="auto"/>
        <w:rPr>
          <w:rFonts w:cs="Arial"/>
        </w:rPr>
      </w:pPr>
      <w:r w:rsidRPr="0014324C">
        <w:rPr>
          <w:rFonts w:cs="Arial"/>
        </w:rPr>
        <w:t xml:space="preserve"> Our people are the source of our strength, </w:t>
      </w:r>
      <w:r w:rsidR="00991150" w:rsidRPr="0014324C">
        <w:rPr>
          <w:rFonts w:cs="Arial"/>
        </w:rPr>
        <w:t>vitality,</w:t>
      </w:r>
      <w:r w:rsidRPr="0014324C">
        <w:rPr>
          <w:rFonts w:cs="Arial"/>
        </w:rPr>
        <w:t xml:space="preserve"> and reputation. We are a team—always moving</w:t>
      </w:r>
      <w:r w:rsidR="00876207" w:rsidRPr="0014324C">
        <w:rPr>
          <w:rFonts w:cs="Arial"/>
        </w:rPr>
        <w:t xml:space="preserve"> forward</w:t>
      </w:r>
      <w:r w:rsidRPr="0014324C">
        <w:rPr>
          <w:rFonts w:cs="Arial"/>
        </w:rPr>
        <w:t xml:space="preserve">, </w:t>
      </w:r>
      <w:r w:rsidR="00876207" w:rsidRPr="0014324C">
        <w:rPr>
          <w:rFonts w:cs="Arial"/>
        </w:rPr>
        <w:t xml:space="preserve">continually </w:t>
      </w:r>
      <w:r w:rsidRPr="0014324C">
        <w:rPr>
          <w:rFonts w:cs="Arial"/>
        </w:rPr>
        <w:t xml:space="preserve">improving </w:t>
      </w:r>
      <w:r w:rsidR="00876207" w:rsidRPr="0014324C">
        <w:rPr>
          <w:rFonts w:cs="Arial"/>
        </w:rPr>
        <w:t xml:space="preserve">our products and </w:t>
      </w:r>
      <w:proofErr w:type="gramStart"/>
      <w:r w:rsidR="00876207" w:rsidRPr="0014324C">
        <w:rPr>
          <w:rFonts w:cs="Arial"/>
        </w:rPr>
        <w:t>processes</w:t>
      </w:r>
      <w:proofErr w:type="gramEnd"/>
      <w:r w:rsidR="00876207" w:rsidRPr="0014324C">
        <w:rPr>
          <w:rFonts w:cs="Arial"/>
        </w:rPr>
        <w:t xml:space="preserve"> </w:t>
      </w:r>
      <w:r w:rsidRPr="0014324C">
        <w:rPr>
          <w:rFonts w:cs="Arial"/>
        </w:rPr>
        <w:t>and</w:t>
      </w:r>
      <w:r w:rsidR="00876207" w:rsidRPr="0014324C">
        <w:rPr>
          <w:rFonts w:cs="Arial"/>
        </w:rPr>
        <w:t xml:space="preserve"> simply</w:t>
      </w:r>
      <w:r w:rsidRPr="0014324C">
        <w:rPr>
          <w:rFonts w:cs="Arial"/>
        </w:rPr>
        <w:t xml:space="preserve"> getting things done. We focus on doing the right thing for our customers and employees—and we</w:t>
      </w:r>
      <w:r w:rsidR="00876207" w:rsidRPr="0014324C">
        <w:rPr>
          <w:rFonts w:cs="Arial"/>
        </w:rPr>
        <w:t xml:space="preserve"> will</w:t>
      </w:r>
      <w:r w:rsidRPr="0014324C">
        <w:rPr>
          <w:rFonts w:cs="Arial"/>
        </w:rPr>
        <w:t xml:space="preserve"> never compromise our integrity</w:t>
      </w:r>
      <w:r w:rsidR="00306600" w:rsidRPr="0014324C">
        <w:rPr>
          <w:rFonts w:cs="Arial"/>
        </w:rPr>
        <w:t xml:space="preserve"> or reputation in the industry</w:t>
      </w:r>
      <w:r w:rsidR="003C4E09" w:rsidRPr="0014324C">
        <w:rPr>
          <w:rFonts w:cs="Arial"/>
        </w:rPr>
        <w:t xml:space="preserve"> by doing anything less</w:t>
      </w:r>
      <w:r w:rsidRPr="0014324C">
        <w:rPr>
          <w:rFonts w:cs="Arial"/>
        </w:rPr>
        <w:t xml:space="preserve">. We safeguard our employees’ health and well-being, give back to our communities and demonstrate respect for the environment. </w:t>
      </w:r>
    </w:p>
    <w:p w14:paraId="524D8889" w14:textId="77777777" w:rsidR="005C1B1A" w:rsidRPr="0014324C" w:rsidRDefault="00D40C8A" w:rsidP="0023375E">
      <w:pPr>
        <w:spacing w:line="240" w:lineRule="auto"/>
        <w:jc w:val="center"/>
        <w:rPr>
          <w:b/>
        </w:rPr>
      </w:pPr>
      <w:r w:rsidRPr="0014324C">
        <w:rPr>
          <w:b/>
        </w:rPr>
        <w:t xml:space="preserve">Our </w:t>
      </w:r>
      <w:r w:rsidR="005C1B1A" w:rsidRPr="0014324C">
        <w:rPr>
          <w:b/>
        </w:rPr>
        <w:t>Mission Statement</w:t>
      </w:r>
    </w:p>
    <w:p w14:paraId="037BE350" w14:textId="77777777" w:rsidR="008C2C06" w:rsidRPr="0014324C" w:rsidRDefault="00AA6C1F" w:rsidP="0023375E">
      <w:pPr>
        <w:spacing w:line="240" w:lineRule="auto"/>
        <w:rPr>
          <w:rFonts w:cs="Arial"/>
        </w:rPr>
      </w:pPr>
      <w:r w:rsidRPr="0014324C">
        <w:rPr>
          <w:rFonts w:cs="Arial"/>
          <w:b/>
          <w:iCs/>
        </w:rPr>
        <w:t>TRENTON PRESSING</w:t>
      </w:r>
      <w:r w:rsidR="008C2C06" w:rsidRPr="0014324C">
        <w:rPr>
          <w:rFonts w:cs="Arial"/>
          <w:b/>
          <w:iCs/>
        </w:rPr>
        <w:t>, LLC</w:t>
      </w:r>
      <w:r w:rsidR="001761D6" w:rsidRPr="0014324C">
        <w:rPr>
          <w:rFonts w:cs="Arial"/>
        </w:rPr>
        <w:t xml:space="preserve"> will</w:t>
      </w:r>
      <w:r w:rsidR="008C2C06" w:rsidRPr="0014324C">
        <w:rPr>
          <w:rFonts w:cs="Arial"/>
        </w:rPr>
        <w:t>:</w:t>
      </w:r>
    </w:p>
    <w:p w14:paraId="42CC2AFC" w14:textId="77777777" w:rsidR="008C2C06" w:rsidRPr="0014324C" w:rsidRDefault="008C2C06" w:rsidP="002B2EBB">
      <w:pPr>
        <w:pStyle w:val="ListParagraph"/>
        <w:numPr>
          <w:ilvl w:val="0"/>
          <w:numId w:val="5"/>
        </w:numPr>
        <w:spacing w:after="0" w:line="240" w:lineRule="auto"/>
        <w:contextualSpacing w:val="0"/>
        <w:rPr>
          <w:rFonts w:cs="Arial"/>
        </w:rPr>
      </w:pPr>
      <w:r w:rsidRPr="0014324C">
        <w:rPr>
          <w:rFonts w:cs="Arial"/>
        </w:rPr>
        <w:t xml:space="preserve">Engage in safe work practices for the benefit of our employees, neighbors, </w:t>
      </w:r>
      <w:r w:rsidR="00CF6442" w:rsidRPr="0014324C">
        <w:rPr>
          <w:rFonts w:cs="Arial"/>
        </w:rPr>
        <w:t>customers,</w:t>
      </w:r>
      <w:r w:rsidRPr="0014324C">
        <w:rPr>
          <w:rFonts w:cs="Arial"/>
        </w:rPr>
        <w:t xml:space="preserve"> and owners.</w:t>
      </w:r>
    </w:p>
    <w:p w14:paraId="2D99E4DB" w14:textId="77777777" w:rsidR="008C2C06" w:rsidRPr="0014324C" w:rsidRDefault="008C2C06" w:rsidP="002B2EBB">
      <w:pPr>
        <w:pStyle w:val="ListParagraph"/>
        <w:numPr>
          <w:ilvl w:val="0"/>
          <w:numId w:val="5"/>
        </w:numPr>
        <w:spacing w:after="0" w:line="240" w:lineRule="auto"/>
        <w:contextualSpacing w:val="0"/>
        <w:rPr>
          <w:rFonts w:cs="Arial"/>
        </w:rPr>
      </w:pPr>
      <w:r w:rsidRPr="0014324C">
        <w:rPr>
          <w:rFonts w:cs="Arial"/>
        </w:rPr>
        <w:t xml:space="preserve">Be profitable to guarantee our employees </w:t>
      </w:r>
      <w:proofErr w:type="gramStart"/>
      <w:r w:rsidRPr="0014324C">
        <w:rPr>
          <w:rFonts w:cs="Arial"/>
        </w:rPr>
        <w:t>long term</w:t>
      </w:r>
      <w:proofErr w:type="gramEnd"/>
      <w:r w:rsidRPr="0014324C">
        <w:rPr>
          <w:rFonts w:cs="Arial"/>
        </w:rPr>
        <w:t xml:space="preserve"> job security.  </w:t>
      </w:r>
    </w:p>
    <w:p w14:paraId="03ED8133" w14:textId="77777777" w:rsidR="008C2C06" w:rsidRPr="0014324C" w:rsidRDefault="008C2C06" w:rsidP="002B2EBB">
      <w:pPr>
        <w:pStyle w:val="ListParagraph"/>
        <w:numPr>
          <w:ilvl w:val="0"/>
          <w:numId w:val="5"/>
        </w:numPr>
        <w:spacing w:after="0" w:line="240" w:lineRule="auto"/>
        <w:contextualSpacing w:val="0"/>
        <w:rPr>
          <w:rFonts w:cs="Arial"/>
        </w:rPr>
      </w:pPr>
      <w:r w:rsidRPr="0014324C">
        <w:rPr>
          <w:rFonts w:cs="Arial"/>
        </w:rPr>
        <w:t>Strive for excellence in Quality, Delivery, Performance, and Customer Satisfaction. When the kind of work we do is discussed – we want our name to be the first to come up.</w:t>
      </w:r>
    </w:p>
    <w:p w14:paraId="49823A9F" w14:textId="77777777" w:rsidR="008C2C06" w:rsidRPr="0014324C" w:rsidRDefault="008C2C06" w:rsidP="002B2EBB">
      <w:pPr>
        <w:pStyle w:val="ListParagraph"/>
        <w:numPr>
          <w:ilvl w:val="0"/>
          <w:numId w:val="5"/>
        </w:numPr>
        <w:spacing w:after="0" w:line="240" w:lineRule="auto"/>
        <w:contextualSpacing w:val="0"/>
        <w:rPr>
          <w:rFonts w:cs="Arial"/>
        </w:rPr>
      </w:pPr>
      <w:r w:rsidRPr="0014324C">
        <w:rPr>
          <w:rFonts w:cs="Arial"/>
        </w:rPr>
        <w:t>Listen to our people, seek out their ideas, respond to their problems and recognize their successes.</w:t>
      </w:r>
    </w:p>
    <w:p w14:paraId="240FCF56" w14:textId="77777777" w:rsidR="008C2C06" w:rsidRPr="0014324C" w:rsidRDefault="008C2C06" w:rsidP="0023375E">
      <w:pPr>
        <w:pStyle w:val="ListParagraph"/>
        <w:spacing w:after="0" w:line="240" w:lineRule="auto"/>
        <w:ind w:left="360"/>
        <w:contextualSpacing w:val="0"/>
        <w:rPr>
          <w:rFonts w:cs="Arial"/>
        </w:rPr>
      </w:pPr>
    </w:p>
    <w:p w14:paraId="0D91ED76" w14:textId="77777777" w:rsidR="00540C07" w:rsidRPr="00E428E4" w:rsidRDefault="00CA2183" w:rsidP="00E428E4">
      <w:pPr>
        <w:jc w:val="center"/>
        <w:rPr>
          <w:b/>
          <w:bCs/>
        </w:rPr>
      </w:pPr>
      <w:r w:rsidRPr="00E428E4">
        <w:rPr>
          <w:b/>
          <w:bCs/>
        </w:rPr>
        <w:t xml:space="preserve">Our </w:t>
      </w:r>
      <w:r w:rsidR="00540C07" w:rsidRPr="00E428E4">
        <w:rPr>
          <w:b/>
          <w:bCs/>
        </w:rPr>
        <w:t>Beliefs and Values</w:t>
      </w:r>
    </w:p>
    <w:p w14:paraId="324F8BD4" w14:textId="77777777" w:rsidR="00540C07" w:rsidRPr="0014324C" w:rsidRDefault="00540C07" w:rsidP="002B2EBB">
      <w:pPr>
        <w:pStyle w:val="ListParagraph"/>
        <w:numPr>
          <w:ilvl w:val="0"/>
          <w:numId w:val="3"/>
        </w:numPr>
        <w:spacing w:line="240" w:lineRule="auto"/>
        <w:rPr>
          <w:rFonts w:cs="Arial"/>
        </w:rPr>
      </w:pPr>
      <w:r w:rsidRPr="0014324C">
        <w:rPr>
          <w:rFonts w:cs="Arial"/>
        </w:rPr>
        <w:t xml:space="preserve">Our </w:t>
      </w:r>
      <w:r w:rsidR="008C2C06" w:rsidRPr="0014324C">
        <w:rPr>
          <w:rFonts w:cs="Arial"/>
        </w:rPr>
        <w:t>priority</w:t>
      </w:r>
      <w:r w:rsidRPr="0014324C">
        <w:rPr>
          <w:rFonts w:cs="Arial"/>
        </w:rPr>
        <w:t xml:space="preserve"> is to exceed our customers' expectations, both internal and external, every time. Total customer satisfaction is vital to our continued success.</w:t>
      </w:r>
    </w:p>
    <w:p w14:paraId="30B41431" w14:textId="77777777" w:rsidR="00540C07" w:rsidRPr="0014324C" w:rsidRDefault="00540C07" w:rsidP="002B2EBB">
      <w:pPr>
        <w:pStyle w:val="ListParagraph"/>
        <w:numPr>
          <w:ilvl w:val="0"/>
          <w:numId w:val="3"/>
        </w:numPr>
        <w:spacing w:line="240" w:lineRule="auto"/>
        <w:rPr>
          <w:rFonts w:cs="Arial"/>
        </w:rPr>
      </w:pPr>
      <w:r w:rsidRPr="0014324C">
        <w:rPr>
          <w:rFonts w:cs="Arial"/>
        </w:rPr>
        <w:t>Our people are the source of our strength. They provide our corporate image and determine our reputation and vitality.</w:t>
      </w:r>
      <w:r w:rsidR="00F07013" w:rsidRPr="0014324C">
        <w:rPr>
          <w:rFonts w:cs="Arial"/>
        </w:rPr>
        <w:t xml:space="preserve"> </w:t>
      </w:r>
      <w:r w:rsidRPr="0014324C">
        <w:rPr>
          <w:rFonts w:cs="Arial"/>
        </w:rPr>
        <w:t xml:space="preserve">Involvement, empowerment, trust, </w:t>
      </w:r>
      <w:r w:rsidR="00C44212" w:rsidRPr="0014324C">
        <w:rPr>
          <w:rFonts w:cs="Arial"/>
        </w:rPr>
        <w:t>training,</w:t>
      </w:r>
      <w:r w:rsidRPr="0014324C">
        <w:rPr>
          <w:rFonts w:cs="Arial"/>
        </w:rPr>
        <w:t xml:space="preserve"> and teamwork are at the core of our values.</w:t>
      </w:r>
    </w:p>
    <w:p w14:paraId="07775CEB" w14:textId="77777777" w:rsidR="00540C07" w:rsidRPr="0014324C" w:rsidRDefault="00540C07" w:rsidP="002B2EBB">
      <w:pPr>
        <w:pStyle w:val="ListParagraph"/>
        <w:numPr>
          <w:ilvl w:val="0"/>
          <w:numId w:val="3"/>
        </w:numPr>
        <w:spacing w:line="240" w:lineRule="auto"/>
        <w:rPr>
          <w:rFonts w:cs="Arial"/>
        </w:rPr>
      </w:pPr>
      <w:r w:rsidRPr="0014324C">
        <w:rPr>
          <w:rFonts w:cs="Arial"/>
        </w:rPr>
        <w:t>Our suppliers and our customers are our partners.</w:t>
      </w:r>
    </w:p>
    <w:p w14:paraId="093450EE" w14:textId="77777777" w:rsidR="00914A3B" w:rsidRPr="0014324C" w:rsidRDefault="00540C07" w:rsidP="002B2EBB">
      <w:pPr>
        <w:pStyle w:val="ListParagraph"/>
        <w:numPr>
          <w:ilvl w:val="0"/>
          <w:numId w:val="3"/>
        </w:numPr>
        <w:spacing w:line="240" w:lineRule="auto"/>
        <w:rPr>
          <w:rFonts w:cs="Arial"/>
        </w:rPr>
      </w:pPr>
      <w:r w:rsidRPr="0014324C">
        <w:rPr>
          <w:rFonts w:cs="Arial"/>
        </w:rPr>
        <w:t>Continuous improvement is vital to our success.</w:t>
      </w:r>
    </w:p>
    <w:p w14:paraId="37117EB9" w14:textId="77777777" w:rsidR="00AF71A1" w:rsidRPr="0014324C" w:rsidRDefault="00540C07" w:rsidP="002B2EBB">
      <w:pPr>
        <w:pStyle w:val="ListParagraph"/>
        <w:numPr>
          <w:ilvl w:val="0"/>
          <w:numId w:val="3"/>
        </w:numPr>
        <w:spacing w:line="240" w:lineRule="auto"/>
        <w:rPr>
          <w:rFonts w:cs="Arial"/>
        </w:rPr>
      </w:pPr>
      <w:r w:rsidRPr="0014324C">
        <w:rPr>
          <w:rFonts w:cs="Arial"/>
        </w:rPr>
        <w:lastRenderedPageBreak/>
        <w:t>We</w:t>
      </w:r>
      <w:r w:rsidR="006F132E" w:rsidRPr="0014324C">
        <w:rPr>
          <w:rFonts w:cs="Arial"/>
        </w:rPr>
        <w:t xml:space="preserve"> strive to</w:t>
      </w:r>
      <w:r w:rsidRPr="0014324C">
        <w:rPr>
          <w:rFonts w:cs="Arial"/>
        </w:rPr>
        <w:t xml:space="preserve"> always do the right thing</w:t>
      </w:r>
      <w:r w:rsidR="006F132E" w:rsidRPr="0014324C">
        <w:rPr>
          <w:rFonts w:cs="Arial"/>
        </w:rPr>
        <w:t xml:space="preserve"> and </w:t>
      </w:r>
      <w:r w:rsidR="00F07013" w:rsidRPr="0014324C">
        <w:rPr>
          <w:rFonts w:cs="Arial"/>
        </w:rPr>
        <w:t xml:space="preserve">to </w:t>
      </w:r>
      <w:r w:rsidR="006F132E" w:rsidRPr="0014324C">
        <w:rPr>
          <w:rFonts w:cs="Arial"/>
        </w:rPr>
        <w:t>never compromise our i</w:t>
      </w:r>
      <w:r w:rsidRPr="0014324C">
        <w:rPr>
          <w:rFonts w:cs="Arial"/>
        </w:rPr>
        <w:t xml:space="preserve">ntegrity. The conduct of our </w:t>
      </w:r>
      <w:r w:rsidR="00F07013" w:rsidRPr="0014324C">
        <w:rPr>
          <w:rFonts w:cs="Arial"/>
        </w:rPr>
        <w:t>c</w:t>
      </w:r>
      <w:r w:rsidRPr="0014324C">
        <w:rPr>
          <w:rFonts w:cs="Arial"/>
        </w:rPr>
        <w:t xml:space="preserve">ompany must </w:t>
      </w:r>
      <w:r w:rsidR="00F07013" w:rsidRPr="0014324C">
        <w:rPr>
          <w:rFonts w:cs="Arial"/>
        </w:rPr>
        <w:t>promote</w:t>
      </w:r>
      <w:r w:rsidRPr="0014324C">
        <w:rPr>
          <w:rFonts w:cs="Arial"/>
        </w:rPr>
        <w:t xml:space="preserve"> social responsib</w:t>
      </w:r>
      <w:r w:rsidR="00F07013" w:rsidRPr="0014324C">
        <w:rPr>
          <w:rFonts w:cs="Arial"/>
        </w:rPr>
        <w:t>ility</w:t>
      </w:r>
      <w:r w:rsidRPr="0014324C">
        <w:rPr>
          <w:rFonts w:cs="Arial"/>
        </w:rPr>
        <w:t xml:space="preserve"> and command respect.</w:t>
      </w:r>
      <w:r w:rsidR="00F07013" w:rsidRPr="0014324C">
        <w:rPr>
          <w:rFonts w:cs="Arial"/>
        </w:rPr>
        <w:t xml:space="preserve"> </w:t>
      </w:r>
      <w:r w:rsidRPr="0014324C">
        <w:rPr>
          <w:rFonts w:cs="Arial"/>
        </w:rPr>
        <w:t xml:space="preserve">In </w:t>
      </w:r>
      <w:r w:rsidR="008C2C06" w:rsidRPr="0014324C">
        <w:rPr>
          <w:rFonts w:cs="Arial"/>
        </w:rPr>
        <w:t>all</w:t>
      </w:r>
      <w:r w:rsidRPr="0014324C">
        <w:rPr>
          <w:rFonts w:cs="Arial"/>
        </w:rPr>
        <w:t xml:space="preserve"> our dealings we will be honest, above reproach and without discrimination.</w:t>
      </w:r>
    </w:p>
    <w:p w14:paraId="245AB5D2" w14:textId="10D86266" w:rsidR="005C1B1A" w:rsidRPr="00DD51F2" w:rsidRDefault="005C1B1A" w:rsidP="00DD51F2">
      <w:pPr>
        <w:pStyle w:val="Heading1"/>
        <w:numPr>
          <w:ilvl w:val="0"/>
          <w:numId w:val="20"/>
        </w:numPr>
        <w:rPr>
          <w:rFonts w:asciiTheme="minorHAnsi" w:hAnsiTheme="minorHAnsi" w:cstheme="minorHAnsi"/>
        </w:rPr>
      </w:pPr>
      <w:bookmarkStart w:id="2" w:name="_Toc160801561"/>
      <w:bookmarkStart w:id="3" w:name="_Hlk46758743"/>
      <w:r w:rsidRPr="00DD51F2">
        <w:rPr>
          <w:rFonts w:asciiTheme="minorHAnsi" w:hAnsiTheme="minorHAnsi" w:cstheme="minorHAnsi"/>
        </w:rPr>
        <w:t>Introduction:</w:t>
      </w:r>
      <w:bookmarkEnd w:id="2"/>
    </w:p>
    <w:p w14:paraId="14DEA474" w14:textId="77777777" w:rsidR="00DD51F2" w:rsidRDefault="005C1B1A" w:rsidP="00DD51F2">
      <w:pPr>
        <w:spacing w:line="240" w:lineRule="auto"/>
      </w:pPr>
      <w:r w:rsidRPr="0014324C">
        <w:t xml:space="preserve">As a </w:t>
      </w:r>
      <w:r w:rsidR="00FD0C66" w:rsidRPr="0014324C">
        <w:t>manufacturer</w:t>
      </w:r>
      <w:r w:rsidR="006F132E" w:rsidRPr="0014324C">
        <w:t xml:space="preserve"> and supplier</w:t>
      </w:r>
      <w:r w:rsidR="00FD0C66" w:rsidRPr="0014324C">
        <w:t xml:space="preserve"> of </w:t>
      </w:r>
      <w:r w:rsidR="006F132E" w:rsidRPr="0014324C">
        <w:t>metal stampings and assemblies for the automotive and recreational vehicle industries</w:t>
      </w:r>
      <w:r w:rsidRPr="0014324C">
        <w:t>,</w:t>
      </w:r>
      <w:r w:rsidR="007E0277" w:rsidRPr="0014324C">
        <w:t xml:space="preserve"> </w:t>
      </w:r>
      <w:r w:rsidR="00AA6C1F" w:rsidRPr="0014324C">
        <w:t>Trenton Pressing</w:t>
      </w:r>
      <w:r w:rsidR="007E0277" w:rsidRPr="0014324C">
        <w:t xml:space="preserve"> </w:t>
      </w:r>
      <w:r w:rsidRPr="0014324C">
        <w:t xml:space="preserve">is committed to providing its customers with quality products </w:t>
      </w:r>
      <w:r w:rsidR="006F132E" w:rsidRPr="0014324C">
        <w:t>and excellent</w:t>
      </w:r>
      <w:r w:rsidR="001F2363" w:rsidRPr="0014324C">
        <w:t xml:space="preserve"> service.</w:t>
      </w:r>
    </w:p>
    <w:p w14:paraId="1B87124B" w14:textId="4D3259C1" w:rsidR="005C1B1A" w:rsidRPr="00DD51F2" w:rsidRDefault="005C1B1A" w:rsidP="00DD51F2">
      <w:pPr>
        <w:pStyle w:val="Heading1"/>
        <w:numPr>
          <w:ilvl w:val="0"/>
          <w:numId w:val="20"/>
        </w:numPr>
      </w:pPr>
      <w:bookmarkStart w:id="4" w:name="_Toc160801562"/>
      <w:r w:rsidRPr="0014324C">
        <w:t>Purpose &amp; Scope:</w:t>
      </w:r>
      <w:bookmarkEnd w:id="4"/>
    </w:p>
    <w:p w14:paraId="27D5873D" w14:textId="77777777" w:rsidR="005C1B1A" w:rsidRPr="0014324C" w:rsidRDefault="005C1B1A" w:rsidP="0023375E">
      <w:pPr>
        <w:spacing w:line="240" w:lineRule="auto"/>
      </w:pPr>
      <w:r w:rsidRPr="0014324C">
        <w:t>This manual is for those companies who supply raw material</w:t>
      </w:r>
      <w:r w:rsidR="00C87BD6" w:rsidRPr="0014324C">
        <w:t>, component parts</w:t>
      </w:r>
      <w:r w:rsidRPr="0014324C">
        <w:t xml:space="preserve"> and/or processing services to</w:t>
      </w:r>
      <w:r w:rsidR="00AF71A1" w:rsidRPr="0014324C">
        <w:t xml:space="preserve"> </w:t>
      </w:r>
      <w:r w:rsidR="00AA6C1F" w:rsidRPr="0014324C">
        <w:t>Trenton Pressing</w:t>
      </w:r>
      <w:r w:rsidR="001F2363" w:rsidRPr="0014324C">
        <w:t>. C</w:t>
      </w:r>
      <w:r w:rsidRPr="0014324C">
        <w:t xml:space="preserve">ontained within are the expectations that </w:t>
      </w:r>
      <w:r w:rsidR="00F061CA" w:rsidRPr="0014324C">
        <w:t xml:space="preserve">are </w:t>
      </w:r>
      <w:r w:rsidRPr="0014324C">
        <w:t>require</w:t>
      </w:r>
      <w:r w:rsidR="00F061CA" w:rsidRPr="0014324C">
        <w:t>d</w:t>
      </w:r>
      <w:r w:rsidRPr="0014324C">
        <w:t xml:space="preserve"> of our suppliers to ensure the product/services we receive meet our needs</w:t>
      </w:r>
      <w:r w:rsidR="00521A93" w:rsidRPr="0014324C">
        <w:t xml:space="preserve"> as well as our customer</w:t>
      </w:r>
      <w:r w:rsidR="00F07013" w:rsidRPr="0014324C">
        <w:t>s’</w:t>
      </w:r>
      <w:r w:rsidR="00521A93" w:rsidRPr="0014324C">
        <w:t xml:space="preserve"> needs</w:t>
      </w:r>
      <w:r w:rsidRPr="0014324C">
        <w:t>.</w:t>
      </w:r>
      <w:r w:rsidR="00F07013" w:rsidRPr="0014324C">
        <w:t xml:space="preserve"> </w:t>
      </w:r>
      <w:r w:rsidRPr="0014324C">
        <w:t>Our requirement is that all suppliers</w:t>
      </w:r>
      <w:r w:rsidR="00F07013" w:rsidRPr="0014324C">
        <w:t>’ Quality Management Systems (QMS)</w:t>
      </w:r>
      <w:r w:rsidR="009C6D56" w:rsidRPr="0014324C">
        <w:t xml:space="preserve"> are </w:t>
      </w:r>
      <w:r w:rsidR="00F07013" w:rsidRPr="0014324C">
        <w:t>certified</w:t>
      </w:r>
      <w:r w:rsidR="009C6D56" w:rsidRPr="0014324C">
        <w:t xml:space="preserve"> to ISO 9001</w:t>
      </w:r>
      <w:r w:rsidR="00F07013" w:rsidRPr="0014324C">
        <w:t>:2015</w:t>
      </w:r>
      <w:r w:rsidRPr="0014324C">
        <w:t xml:space="preserve"> a</w:t>
      </w:r>
      <w:r w:rsidR="00F07013" w:rsidRPr="0014324C">
        <w:t>t</w:t>
      </w:r>
      <w:r w:rsidRPr="0014324C">
        <w:t xml:space="preserve"> a minimum.</w:t>
      </w:r>
      <w:r w:rsidR="008B5A68" w:rsidRPr="0014324C">
        <w:br/>
      </w:r>
      <w:r w:rsidRPr="0014324C">
        <w:t xml:space="preserve"> </w:t>
      </w:r>
      <w:r w:rsidR="00F07013" w:rsidRPr="0014324C">
        <w:t xml:space="preserve"> </w:t>
      </w:r>
      <w:r w:rsidRPr="0014324C">
        <w:t xml:space="preserve">As a supplier to the automotive industry, </w:t>
      </w:r>
      <w:r w:rsidR="00AA6C1F" w:rsidRPr="0014324C">
        <w:t>Trenton Pressing</w:t>
      </w:r>
      <w:r w:rsidR="00AF71A1" w:rsidRPr="0014324C">
        <w:t xml:space="preserve"> </w:t>
      </w:r>
      <w:r w:rsidRPr="0014324C">
        <w:t xml:space="preserve">expects our automotive suppliers to </w:t>
      </w:r>
      <w:r w:rsidR="00F07013" w:rsidRPr="0014324C">
        <w:t>have a goal</w:t>
      </w:r>
      <w:r w:rsidR="001F2363" w:rsidRPr="0014324C">
        <w:t xml:space="preserve"> of</w:t>
      </w:r>
      <w:r w:rsidR="004E2593" w:rsidRPr="0014324C">
        <w:t xml:space="preserve"> </w:t>
      </w:r>
      <w:r w:rsidR="00F07013" w:rsidRPr="0014324C">
        <w:t xml:space="preserve">certifying their QMS to </w:t>
      </w:r>
      <w:r w:rsidR="004E2593" w:rsidRPr="0014324C">
        <w:t>IATF 16949</w:t>
      </w:r>
      <w:r w:rsidR="00F07013" w:rsidRPr="0014324C">
        <w:t>:2016</w:t>
      </w:r>
      <w:r w:rsidR="00F061CA" w:rsidRPr="0014324C">
        <w:t xml:space="preserve"> by an accredited </w:t>
      </w:r>
      <w:r w:rsidR="0032183C" w:rsidRPr="0014324C">
        <w:t>third-party</w:t>
      </w:r>
      <w:r w:rsidR="00F061CA" w:rsidRPr="0014324C">
        <w:t xml:space="preserve"> registrar</w:t>
      </w:r>
      <w:r w:rsidRPr="0014324C">
        <w:t>. Any potential suppliers to</w:t>
      </w:r>
      <w:r w:rsidR="00AF71A1" w:rsidRPr="0014324C">
        <w:t xml:space="preserve"> </w:t>
      </w:r>
      <w:r w:rsidR="00AA6C1F" w:rsidRPr="0014324C">
        <w:t>Trenton Pressing</w:t>
      </w:r>
      <w:r w:rsidR="001F2363" w:rsidRPr="0014324C">
        <w:t xml:space="preserve"> </w:t>
      </w:r>
      <w:r w:rsidRPr="0014324C">
        <w:t xml:space="preserve">not </w:t>
      </w:r>
      <w:r w:rsidR="00F07013" w:rsidRPr="0014324C">
        <w:t>certified</w:t>
      </w:r>
      <w:r w:rsidRPr="0014324C">
        <w:t xml:space="preserve"> to either </w:t>
      </w:r>
      <w:r w:rsidR="00F07013" w:rsidRPr="0014324C">
        <w:t>standard</w:t>
      </w:r>
      <w:r w:rsidRPr="0014324C">
        <w:t xml:space="preserve"> shall receive our support to ensure they meet the requirements of this </w:t>
      </w:r>
      <w:r w:rsidR="00F07013" w:rsidRPr="0014324C">
        <w:t>manual before becoming an approved supplier</w:t>
      </w:r>
      <w:r w:rsidRPr="0014324C">
        <w:t xml:space="preserve">. Feel free to contact </w:t>
      </w:r>
      <w:r w:rsidR="00F061CA" w:rsidRPr="0014324C">
        <w:t xml:space="preserve">Trenton </w:t>
      </w:r>
      <w:r w:rsidR="0032183C" w:rsidRPr="0014324C">
        <w:t>Pressing if</w:t>
      </w:r>
      <w:r w:rsidRPr="0014324C">
        <w:t xml:space="preserve"> you have any questions regarding the contents of this manual.  We are available to assist you in meeting our requirements or providing an on-site audit as appropriate.</w:t>
      </w:r>
    </w:p>
    <w:p w14:paraId="45B1E748" w14:textId="77777777" w:rsidR="00F061CA" w:rsidRPr="0014324C" w:rsidRDefault="00F061CA" w:rsidP="0023375E">
      <w:pPr>
        <w:spacing w:line="240" w:lineRule="auto"/>
      </w:pPr>
      <w:r w:rsidRPr="0014324C">
        <w:t>Non-compliance to this expectation may have an impact on future business.</w:t>
      </w:r>
    </w:p>
    <w:p w14:paraId="550290DE" w14:textId="30EA29F4" w:rsidR="00343DC6" w:rsidRPr="0014324C" w:rsidRDefault="00343DC6" w:rsidP="0023375E">
      <w:pPr>
        <w:spacing w:line="240" w:lineRule="auto"/>
        <w:rPr>
          <w:b/>
          <w:bCs/>
        </w:rPr>
      </w:pPr>
      <w:r w:rsidRPr="0014324C">
        <w:rPr>
          <w:b/>
          <w:bCs/>
          <w:i/>
          <w:iCs/>
        </w:rPr>
        <w:t>*Note: If a supplier to Trenton Pressing loses its certification, the supplier must inform Trenton Pressing of the change within 24 hours of the notification</w:t>
      </w:r>
      <w:r w:rsidR="009B7D44" w:rsidRPr="0014324C">
        <w:rPr>
          <w:b/>
          <w:bCs/>
          <w:i/>
          <w:iCs/>
        </w:rPr>
        <w:t xml:space="preserve">. </w:t>
      </w:r>
      <w:r w:rsidRPr="0014324C">
        <w:rPr>
          <w:b/>
          <w:bCs/>
          <w:i/>
          <w:iCs/>
        </w:rPr>
        <w:t xml:space="preserve"> Special </w:t>
      </w:r>
      <w:r w:rsidR="009B7D44" w:rsidRPr="0014324C">
        <w:rPr>
          <w:b/>
          <w:bCs/>
          <w:i/>
          <w:iCs/>
        </w:rPr>
        <w:t>m</w:t>
      </w:r>
      <w:r w:rsidRPr="0014324C">
        <w:rPr>
          <w:b/>
          <w:bCs/>
          <w:i/>
          <w:iCs/>
        </w:rPr>
        <w:t>easures (</w:t>
      </w:r>
      <w:r w:rsidR="00C92E80" w:rsidRPr="0014324C">
        <w:rPr>
          <w:b/>
          <w:bCs/>
          <w:i/>
          <w:iCs/>
        </w:rPr>
        <w:t>d</w:t>
      </w:r>
      <w:r w:rsidRPr="0014324C">
        <w:rPr>
          <w:b/>
          <w:bCs/>
          <w:i/>
          <w:iCs/>
        </w:rPr>
        <w:t xml:space="preserve">epending on </w:t>
      </w:r>
      <w:r w:rsidR="00C92E80" w:rsidRPr="0014324C">
        <w:rPr>
          <w:b/>
          <w:bCs/>
          <w:i/>
          <w:iCs/>
        </w:rPr>
        <w:t>f</w:t>
      </w:r>
      <w:r w:rsidRPr="0014324C">
        <w:rPr>
          <w:b/>
          <w:bCs/>
          <w:i/>
          <w:iCs/>
        </w:rPr>
        <w:t>indings) may be put in place to protect Trenton Pressing and its customers</w:t>
      </w:r>
      <w:r w:rsidR="009B7D44" w:rsidRPr="0014324C">
        <w:rPr>
          <w:b/>
          <w:bCs/>
          <w:i/>
          <w:iCs/>
        </w:rPr>
        <w:t>.</w:t>
      </w:r>
      <w:r w:rsidRPr="0014324C">
        <w:rPr>
          <w:b/>
          <w:bCs/>
          <w:i/>
          <w:iCs/>
        </w:rPr>
        <w:t xml:space="preserve"> </w:t>
      </w:r>
      <w:r w:rsidR="009B7D44" w:rsidRPr="0014324C">
        <w:rPr>
          <w:b/>
          <w:bCs/>
          <w:i/>
          <w:iCs/>
        </w:rPr>
        <w:t xml:space="preserve"> A</w:t>
      </w:r>
      <w:r w:rsidRPr="0014324C">
        <w:rPr>
          <w:b/>
          <w:bCs/>
          <w:i/>
          <w:iCs/>
        </w:rPr>
        <w:t>n on-site visit by the Trenton Pressing team may be scheduled with the supplier to determine next steps*</w:t>
      </w:r>
      <w:r w:rsidRPr="0014324C">
        <w:rPr>
          <w:b/>
          <w:bCs/>
        </w:rPr>
        <w:br/>
      </w:r>
    </w:p>
    <w:p w14:paraId="5E7C7B13" w14:textId="18BF2DB4" w:rsidR="00105502" w:rsidRPr="0014324C" w:rsidRDefault="005C1B1A" w:rsidP="00DD51F2">
      <w:pPr>
        <w:pStyle w:val="Heading1"/>
        <w:numPr>
          <w:ilvl w:val="0"/>
          <w:numId w:val="20"/>
        </w:numPr>
      </w:pPr>
      <w:bookmarkStart w:id="5" w:name="_Toc160801563"/>
      <w:r w:rsidRPr="0014324C">
        <w:t>Confidentiality:</w:t>
      </w:r>
      <w:bookmarkEnd w:id="5"/>
      <w:r w:rsidRPr="0014324C">
        <w:t xml:space="preserve">  </w:t>
      </w:r>
    </w:p>
    <w:p w14:paraId="17941F6D" w14:textId="77777777" w:rsidR="00DD51F2" w:rsidRDefault="005C1B1A" w:rsidP="00DD51F2">
      <w:pPr>
        <w:spacing w:line="240" w:lineRule="auto"/>
        <w:rPr>
          <w:b/>
          <w:bCs/>
        </w:rPr>
      </w:pPr>
      <w:r w:rsidRPr="0014324C">
        <w:t xml:space="preserve">The supplier agrees that </w:t>
      </w:r>
      <w:r w:rsidR="00B22DBE" w:rsidRPr="0014324C">
        <w:t>all</w:t>
      </w:r>
      <w:r w:rsidRPr="0014324C">
        <w:t xml:space="preserve"> information received from</w:t>
      </w:r>
      <w:r w:rsidR="001F2363" w:rsidRPr="0014324C">
        <w:t xml:space="preserve"> </w:t>
      </w:r>
      <w:r w:rsidR="00AA6C1F" w:rsidRPr="0014324C">
        <w:t>Trenton Pressing</w:t>
      </w:r>
      <w:r w:rsidR="00AF71A1" w:rsidRPr="0014324C">
        <w:t xml:space="preserve"> </w:t>
      </w:r>
      <w:r w:rsidR="00521A93" w:rsidRPr="0014324C">
        <w:t>is</w:t>
      </w:r>
      <w:r w:rsidRPr="0014324C">
        <w:t xml:space="preserve"> strictly confidential.  The supplier shall not disclose any information to any other person, group </w:t>
      </w:r>
      <w:proofErr w:type="gramStart"/>
      <w:r w:rsidRPr="0014324C">
        <w:t>or,</w:t>
      </w:r>
      <w:proofErr w:type="gramEnd"/>
      <w:r w:rsidRPr="0014324C">
        <w:t xml:space="preserve"> use any information for any purpose other than what is required by contract or purchase order unless they have obtained written permission from </w:t>
      </w:r>
      <w:r w:rsidR="00AA6C1F" w:rsidRPr="0014324C">
        <w:t>Trenton Pressing</w:t>
      </w:r>
      <w:r w:rsidR="00AF71A1" w:rsidRPr="0014324C">
        <w:t xml:space="preserve">.  </w:t>
      </w:r>
      <w:r w:rsidRPr="0014324C">
        <w:t>Information includes all correspondence pertaining to</w:t>
      </w:r>
      <w:r w:rsidR="00991150" w:rsidRPr="0014324C">
        <w:t xml:space="preserve"> process,</w:t>
      </w:r>
      <w:r w:rsidRPr="0014324C">
        <w:t xml:space="preserve"> product, terms of sale, </w:t>
      </w:r>
      <w:r w:rsidR="00B22DBE" w:rsidRPr="0014324C">
        <w:t>computations,</w:t>
      </w:r>
      <w:r w:rsidRPr="0014324C">
        <w:t xml:space="preserve"> and other information whatsoever in any form or medium.</w:t>
      </w:r>
      <w:r w:rsidR="00321D7B" w:rsidRPr="0014324C">
        <w:t xml:space="preserve"> </w:t>
      </w:r>
      <w:r w:rsidR="00321D7B" w:rsidRPr="0014324C">
        <w:br/>
        <w:t>Non-Disclosure Agreements (NDA’s) will be required for suppliers</w:t>
      </w:r>
      <w:r w:rsidR="004371B8" w:rsidRPr="0014324C">
        <w:t xml:space="preserve"> prior to receiving </w:t>
      </w:r>
      <w:proofErr w:type="gramStart"/>
      <w:r w:rsidR="004371B8" w:rsidRPr="0014324C">
        <w:t>award</w:t>
      </w:r>
      <w:proofErr w:type="gramEnd"/>
      <w:r w:rsidR="00321D7B" w:rsidRPr="0014324C">
        <w:t xml:space="preserve"> </w:t>
      </w:r>
      <w:r w:rsidR="00EB4387" w:rsidRPr="0014324C">
        <w:t>and</w:t>
      </w:r>
      <w:r w:rsidR="00EB4387" w:rsidRPr="00DD51F2">
        <w:rPr>
          <w:strike/>
        </w:rPr>
        <w:t xml:space="preserve"> </w:t>
      </w:r>
      <w:r w:rsidR="00321D7B" w:rsidRPr="0014324C">
        <w:t xml:space="preserve">post </w:t>
      </w:r>
      <w:r w:rsidR="004371B8" w:rsidRPr="0014324C">
        <w:t xml:space="preserve">Start of Production (SOP) </w:t>
      </w:r>
      <w:r w:rsidR="004F345B" w:rsidRPr="0014324C">
        <w:t>i</w:t>
      </w:r>
      <w:r w:rsidR="00991150" w:rsidRPr="0014324C">
        <w:t>f already identified as a supplier</w:t>
      </w:r>
      <w:r w:rsidR="004F345B" w:rsidRPr="0014324C">
        <w:t>.</w:t>
      </w:r>
    </w:p>
    <w:p w14:paraId="1777D0D8" w14:textId="12616094" w:rsidR="00A63746" w:rsidRDefault="00AD3888" w:rsidP="00A63746">
      <w:pPr>
        <w:pStyle w:val="Heading2"/>
        <w:numPr>
          <w:ilvl w:val="1"/>
          <w:numId w:val="20"/>
        </w:numPr>
        <w:rPr>
          <w:rStyle w:val="Heading2Char"/>
          <w:rFonts w:eastAsia="Calibri"/>
          <w:b/>
          <w:bCs/>
        </w:rPr>
      </w:pPr>
      <w:bookmarkStart w:id="6" w:name="_Toc160801564"/>
      <w:r w:rsidRPr="00A63746">
        <w:rPr>
          <w:rStyle w:val="Heading2Char"/>
          <w:rFonts w:eastAsia="Calibri"/>
          <w:b/>
          <w:bCs/>
        </w:rPr>
        <w:lastRenderedPageBreak/>
        <w:t>Confidentiality</w:t>
      </w:r>
      <w:r w:rsidR="009B7D44" w:rsidRPr="00A63746">
        <w:rPr>
          <w:rStyle w:val="Heading2Char"/>
          <w:rFonts w:eastAsia="Calibri"/>
          <w:b/>
          <w:bCs/>
        </w:rPr>
        <w:t xml:space="preserve"> </w:t>
      </w:r>
      <w:r w:rsidRPr="00A63746">
        <w:rPr>
          <w:rStyle w:val="Heading2Char"/>
          <w:rFonts w:eastAsia="Calibri"/>
          <w:b/>
          <w:bCs/>
        </w:rPr>
        <w:t>(Sub-Contractors)</w:t>
      </w:r>
      <w:r w:rsidR="009B7D44" w:rsidRPr="00A63746">
        <w:rPr>
          <w:rStyle w:val="Heading2Char"/>
          <w:rFonts w:eastAsia="Calibri"/>
          <w:b/>
          <w:bCs/>
        </w:rPr>
        <w:t>:</w:t>
      </w:r>
      <w:bookmarkEnd w:id="6"/>
    </w:p>
    <w:p w14:paraId="15EC7FAA" w14:textId="2CCE0688" w:rsidR="00A63746" w:rsidRPr="00A63746" w:rsidRDefault="00A63746" w:rsidP="00A63746">
      <w:pPr>
        <w:ind w:left="360"/>
      </w:pPr>
      <w:r w:rsidRPr="00A63746">
        <w:t>Any on-site contractors (owners and employees) performing any work for Trenton Pressing must sign the confidentiality clause which highlights any contractors must not disclose any information about proprietary information pertaining to processes or product.</w:t>
      </w:r>
    </w:p>
    <w:p w14:paraId="3881A649" w14:textId="546756A1" w:rsidR="00FD0C66" w:rsidRPr="0014324C" w:rsidRDefault="00FD2EA2" w:rsidP="00A63746">
      <w:pPr>
        <w:pStyle w:val="Heading1"/>
        <w:numPr>
          <w:ilvl w:val="0"/>
          <w:numId w:val="20"/>
        </w:numPr>
      </w:pPr>
      <w:bookmarkStart w:id="7" w:name="_Toc160801565"/>
      <w:bookmarkStart w:id="8" w:name="_Hlk498338218"/>
      <w:r w:rsidRPr="0014324C">
        <w:t xml:space="preserve">Ethics </w:t>
      </w:r>
      <w:r w:rsidR="003B3D98" w:rsidRPr="0014324C">
        <w:t>&amp;</w:t>
      </w:r>
      <w:r w:rsidR="00F07013" w:rsidRPr="0014324C">
        <w:t xml:space="preserve"> Social Responsibility</w:t>
      </w:r>
      <w:r w:rsidR="003B3D98" w:rsidRPr="0014324C">
        <w:t>:</w:t>
      </w:r>
      <w:bookmarkEnd w:id="7"/>
    </w:p>
    <w:p w14:paraId="60D50CAB" w14:textId="77777777" w:rsidR="00FD2EA2" w:rsidRPr="00F40D41" w:rsidRDefault="00FD2EA2" w:rsidP="0023375E">
      <w:pPr>
        <w:spacing w:after="0" w:line="240" w:lineRule="auto"/>
        <w:rPr>
          <w:rFonts w:cs="Arial"/>
          <w:b/>
          <w:sz w:val="8"/>
          <w:szCs w:val="8"/>
        </w:rPr>
      </w:pPr>
    </w:p>
    <w:p w14:paraId="6853E744" w14:textId="77777777" w:rsidR="00FD2EA2" w:rsidRPr="0014324C" w:rsidRDefault="00FD2EA2" w:rsidP="0023375E">
      <w:pPr>
        <w:spacing w:line="240" w:lineRule="auto"/>
        <w:rPr>
          <w:rFonts w:cs="Arial"/>
        </w:rPr>
      </w:pPr>
      <w:r w:rsidRPr="0014324C">
        <w:rPr>
          <w:rFonts w:cs="Arial"/>
        </w:rPr>
        <w:t>The supplier is</w:t>
      </w:r>
      <w:r w:rsidR="00BF5F52" w:rsidRPr="0014324C">
        <w:rPr>
          <w:rFonts w:cs="Arial"/>
        </w:rPr>
        <w:t xml:space="preserve"> to be</w:t>
      </w:r>
      <w:r w:rsidRPr="0014324C">
        <w:rPr>
          <w:rFonts w:cs="Arial"/>
        </w:rPr>
        <w:t xml:space="preserve"> committed to conducting business ethically, legally and in a manner that is environmentally and socially responsible. We believe that demonstrating </w:t>
      </w:r>
      <w:r w:rsidR="003B3D98" w:rsidRPr="0014324C">
        <w:rPr>
          <w:rFonts w:cs="Arial"/>
        </w:rPr>
        <w:t xml:space="preserve">a </w:t>
      </w:r>
      <w:r w:rsidRPr="0014324C">
        <w:rPr>
          <w:rFonts w:cs="Arial"/>
        </w:rPr>
        <w:t xml:space="preserve">commitment to corporate responsibility is integral to creating long-term employee, </w:t>
      </w:r>
      <w:r w:rsidR="00780295" w:rsidRPr="0014324C">
        <w:rPr>
          <w:rFonts w:cs="Arial"/>
        </w:rPr>
        <w:t>customer,</w:t>
      </w:r>
      <w:r w:rsidRPr="0014324C">
        <w:rPr>
          <w:rFonts w:cs="Arial"/>
        </w:rPr>
        <w:t xml:space="preserve"> and stakeholder value. Operating responsibly is both a core value and a common goal of Trenton Pressing’s leadership and staff. </w:t>
      </w:r>
    </w:p>
    <w:p w14:paraId="1F6B471E" w14:textId="77777777" w:rsidR="00A63746" w:rsidRDefault="00FD2EA2" w:rsidP="00A63746">
      <w:pPr>
        <w:spacing w:line="240" w:lineRule="auto"/>
        <w:rPr>
          <w:rFonts w:cs="Arial"/>
        </w:rPr>
      </w:pPr>
      <w:r w:rsidRPr="0014324C">
        <w:rPr>
          <w:rFonts w:cs="Arial"/>
        </w:rPr>
        <w:t>Th</w:t>
      </w:r>
      <w:r w:rsidR="003B3D98" w:rsidRPr="0014324C">
        <w:rPr>
          <w:rFonts w:cs="Arial"/>
        </w:rPr>
        <w:t xml:space="preserve">e following </w:t>
      </w:r>
      <w:r w:rsidRPr="0014324C">
        <w:rPr>
          <w:rFonts w:cs="Arial"/>
        </w:rPr>
        <w:t xml:space="preserve">articulates Trenton Pressing’s </w:t>
      </w:r>
      <w:r w:rsidR="00BF5F52" w:rsidRPr="0014324C">
        <w:rPr>
          <w:rFonts w:cs="Arial"/>
        </w:rPr>
        <w:t>and our expected suppliers’ commitments in</w:t>
      </w:r>
      <w:r w:rsidRPr="0014324C">
        <w:rPr>
          <w:rFonts w:cs="Arial"/>
        </w:rPr>
        <w:t xml:space="preserve"> the areas of governance, people, the environment, </w:t>
      </w:r>
      <w:r w:rsidR="00C44212" w:rsidRPr="0014324C">
        <w:rPr>
          <w:rFonts w:cs="Arial"/>
        </w:rPr>
        <w:t>safety,</w:t>
      </w:r>
      <w:r w:rsidRPr="0014324C">
        <w:rPr>
          <w:rFonts w:cs="Arial"/>
        </w:rPr>
        <w:t xml:space="preserve"> </w:t>
      </w:r>
      <w:r w:rsidR="00F40D41">
        <w:rPr>
          <w:rFonts w:cs="Arial"/>
        </w:rPr>
        <w:t xml:space="preserve">ethical business practices, </w:t>
      </w:r>
      <w:r w:rsidRPr="0014324C">
        <w:rPr>
          <w:rFonts w:cs="Arial"/>
        </w:rPr>
        <w:t xml:space="preserve">and engagement. </w:t>
      </w:r>
    </w:p>
    <w:p w14:paraId="16B1B5C5" w14:textId="08D82921" w:rsidR="00FD2EA2" w:rsidRPr="00A63746" w:rsidRDefault="00FD2EA2" w:rsidP="00A63746">
      <w:pPr>
        <w:pStyle w:val="Heading2"/>
        <w:numPr>
          <w:ilvl w:val="1"/>
          <w:numId w:val="20"/>
        </w:numPr>
        <w:rPr>
          <w:rFonts w:cs="Arial"/>
        </w:rPr>
      </w:pPr>
      <w:bookmarkStart w:id="9" w:name="_Toc160801566"/>
      <w:r w:rsidRPr="00A63746">
        <w:t>Governance:</w:t>
      </w:r>
      <w:bookmarkEnd w:id="9"/>
      <w:r w:rsidRPr="00A63746">
        <w:t xml:space="preserve"> </w:t>
      </w:r>
    </w:p>
    <w:p w14:paraId="5DF82B5A" w14:textId="77777777" w:rsidR="0023375E" w:rsidRPr="0023375E" w:rsidRDefault="0023375E" w:rsidP="0023375E">
      <w:pPr>
        <w:spacing w:after="0" w:line="240" w:lineRule="auto"/>
        <w:rPr>
          <w:rFonts w:cs="Arial"/>
          <w:b/>
          <w:bCs/>
          <w:sz w:val="8"/>
          <w:szCs w:val="8"/>
        </w:rPr>
      </w:pPr>
    </w:p>
    <w:p w14:paraId="3A96F83F" w14:textId="77777777" w:rsidR="00934308" w:rsidRPr="0014324C" w:rsidRDefault="00934308" w:rsidP="002B2EBB">
      <w:pPr>
        <w:pStyle w:val="ListParagraph"/>
        <w:numPr>
          <w:ilvl w:val="0"/>
          <w:numId w:val="4"/>
        </w:numPr>
        <w:spacing w:after="160" w:line="240" w:lineRule="auto"/>
        <w:rPr>
          <w:rFonts w:cs="Arial"/>
        </w:rPr>
      </w:pPr>
      <w:r w:rsidRPr="0014324C">
        <w:rPr>
          <w:rFonts w:cs="Arial"/>
        </w:rPr>
        <w:t xml:space="preserve">Source materials responsibly and only </w:t>
      </w:r>
      <w:r w:rsidRPr="0014324C">
        <w:rPr>
          <w:rFonts w:cs="Arial"/>
          <w:lang w:val="en"/>
        </w:rPr>
        <w:t>use validated conflict free smelters and refiners for the procurement of tin, tungsten, tantalum and/or gold that may be contained in the products being produced.</w:t>
      </w:r>
      <w:r w:rsidR="00D21B60" w:rsidRPr="0014324C">
        <w:rPr>
          <w:rFonts w:cs="Arial"/>
          <w:lang w:val="en"/>
        </w:rPr>
        <w:t xml:space="preserve"> Suppliers </w:t>
      </w:r>
      <w:proofErr w:type="gramStart"/>
      <w:r w:rsidR="00D21B60" w:rsidRPr="0014324C">
        <w:rPr>
          <w:rFonts w:cs="Arial"/>
          <w:lang w:val="en"/>
        </w:rPr>
        <w:t>to submit</w:t>
      </w:r>
      <w:proofErr w:type="gramEnd"/>
      <w:r w:rsidR="00D21B60" w:rsidRPr="0014324C">
        <w:rPr>
          <w:rFonts w:cs="Arial"/>
          <w:lang w:val="en"/>
        </w:rPr>
        <w:t xml:space="preserve"> completed Conflict Mineral Reports to Trenton Pressing when requested.</w:t>
      </w:r>
    </w:p>
    <w:p w14:paraId="4CBE4CC5" w14:textId="77777777" w:rsidR="00FD2EA2" w:rsidRPr="0014324C" w:rsidRDefault="00FD2EA2" w:rsidP="002B2EBB">
      <w:pPr>
        <w:pStyle w:val="ListParagraph"/>
        <w:numPr>
          <w:ilvl w:val="0"/>
          <w:numId w:val="4"/>
        </w:numPr>
        <w:spacing w:after="160" w:line="240" w:lineRule="auto"/>
        <w:rPr>
          <w:rFonts w:cs="Arial"/>
        </w:rPr>
      </w:pPr>
      <w:r w:rsidRPr="0014324C">
        <w:rPr>
          <w:rFonts w:cs="Arial"/>
        </w:rPr>
        <w:t xml:space="preserve">Maintain high standards of integrity with employees at all levels of the company. </w:t>
      </w:r>
    </w:p>
    <w:p w14:paraId="3B941123" w14:textId="7E310A11" w:rsidR="00FD2EA2" w:rsidRPr="0014324C" w:rsidRDefault="00FD2EA2" w:rsidP="002B2EBB">
      <w:pPr>
        <w:pStyle w:val="ListParagraph"/>
        <w:numPr>
          <w:ilvl w:val="0"/>
          <w:numId w:val="4"/>
        </w:numPr>
        <w:spacing w:after="160" w:line="240" w:lineRule="auto"/>
        <w:rPr>
          <w:rFonts w:cs="Arial"/>
        </w:rPr>
      </w:pPr>
      <w:r w:rsidRPr="0014324C">
        <w:rPr>
          <w:rFonts w:cs="Arial"/>
        </w:rPr>
        <w:t>Comply with and where possible, exceed legal requirements and industry standards applicable to our activities</w:t>
      </w:r>
      <w:r w:rsidR="0014324C">
        <w:rPr>
          <w:rFonts w:cs="Arial"/>
        </w:rPr>
        <w:t>.</w:t>
      </w:r>
      <w:r w:rsidRPr="0014324C">
        <w:rPr>
          <w:rFonts w:cs="Arial"/>
        </w:rPr>
        <w:t xml:space="preserve"> </w:t>
      </w:r>
    </w:p>
    <w:p w14:paraId="3A6230F3" w14:textId="3A5C3918" w:rsidR="00FD2EA2" w:rsidRPr="0014324C" w:rsidRDefault="00FD2EA2" w:rsidP="002B2EBB">
      <w:pPr>
        <w:pStyle w:val="ListParagraph"/>
        <w:numPr>
          <w:ilvl w:val="0"/>
          <w:numId w:val="4"/>
        </w:numPr>
        <w:spacing w:after="160" w:line="240" w:lineRule="auto"/>
        <w:rPr>
          <w:rFonts w:cs="Arial"/>
        </w:rPr>
      </w:pPr>
      <w:r w:rsidRPr="0014324C">
        <w:rPr>
          <w:rFonts w:cs="Arial"/>
        </w:rPr>
        <w:t xml:space="preserve">Conduct business in an open, </w:t>
      </w:r>
      <w:r w:rsidR="00B22DBE" w:rsidRPr="0014324C">
        <w:rPr>
          <w:rFonts w:cs="Arial"/>
        </w:rPr>
        <w:t>honest,</w:t>
      </w:r>
      <w:r w:rsidRPr="0014324C">
        <w:rPr>
          <w:rFonts w:cs="Arial"/>
        </w:rPr>
        <w:t xml:space="preserve"> and ethical manner</w:t>
      </w:r>
      <w:r w:rsidR="0014324C">
        <w:rPr>
          <w:rFonts w:cs="Arial"/>
        </w:rPr>
        <w:t>.</w:t>
      </w:r>
    </w:p>
    <w:p w14:paraId="51A9DD04" w14:textId="3CE8E5A1" w:rsidR="00A63746" w:rsidRPr="00A63746" w:rsidRDefault="00FD2EA2" w:rsidP="00A63746">
      <w:pPr>
        <w:pStyle w:val="ListParagraph"/>
        <w:numPr>
          <w:ilvl w:val="0"/>
          <w:numId w:val="4"/>
        </w:numPr>
        <w:spacing w:after="160" w:line="240" w:lineRule="auto"/>
        <w:rPr>
          <w:rFonts w:cs="Arial"/>
        </w:rPr>
      </w:pPr>
      <w:r w:rsidRPr="0014324C">
        <w:rPr>
          <w:rFonts w:cs="Arial"/>
        </w:rPr>
        <w:t>Integrate management responsibility in our business planning and decision-making processes</w:t>
      </w:r>
      <w:r w:rsidR="00EF58A1" w:rsidRPr="0014324C">
        <w:rPr>
          <w:rFonts w:cs="Arial"/>
        </w:rPr>
        <w:t>.</w:t>
      </w:r>
    </w:p>
    <w:p w14:paraId="6FA53F6E" w14:textId="27145682" w:rsidR="00CF6442" w:rsidRDefault="00CF6442" w:rsidP="00E428E4">
      <w:pPr>
        <w:pStyle w:val="Heading2"/>
        <w:numPr>
          <w:ilvl w:val="1"/>
          <w:numId w:val="20"/>
        </w:numPr>
        <w:rPr>
          <w:sz w:val="8"/>
          <w:szCs w:val="8"/>
        </w:rPr>
      </w:pPr>
      <w:bookmarkStart w:id="10" w:name="_Toc160801567"/>
      <w:r w:rsidRPr="0014324C">
        <w:t>People</w:t>
      </w:r>
      <w:r w:rsidR="00203471">
        <w:t>:</w:t>
      </w:r>
      <w:bookmarkEnd w:id="10"/>
    </w:p>
    <w:p w14:paraId="7287E97F" w14:textId="77777777" w:rsidR="0023375E" w:rsidRPr="0023375E" w:rsidRDefault="0023375E" w:rsidP="0023375E">
      <w:pPr>
        <w:spacing w:after="0" w:line="240" w:lineRule="auto"/>
        <w:rPr>
          <w:rFonts w:cs="Arial"/>
          <w:b/>
          <w:bCs/>
          <w:sz w:val="8"/>
          <w:szCs w:val="8"/>
        </w:rPr>
      </w:pPr>
    </w:p>
    <w:p w14:paraId="32EFF987" w14:textId="799F8512" w:rsidR="004932A8" w:rsidRPr="00B03ADB" w:rsidRDefault="004932A8" w:rsidP="002B2EBB">
      <w:pPr>
        <w:pStyle w:val="ListParagraph"/>
        <w:numPr>
          <w:ilvl w:val="0"/>
          <w:numId w:val="6"/>
        </w:numPr>
        <w:spacing w:after="0" w:line="240" w:lineRule="auto"/>
        <w:ind w:left="360"/>
        <w:rPr>
          <w:rFonts w:eastAsia="Times New Roman" w:cs="Calibri"/>
        </w:rPr>
      </w:pPr>
      <w:r w:rsidRPr="00B03ADB">
        <w:rPr>
          <w:rFonts w:eastAsia="Times New Roman" w:cs="Calibri"/>
        </w:rPr>
        <w:t>Pr</w:t>
      </w:r>
      <w:r w:rsidRPr="00B03ADB">
        <w:rPr>
          <w:rFonts w:cs="Calibri"/>
          <w:shd w:val="clear" w:color="auto" w:fill="FFFFFF"/>
        </w:rPr>
        <w:t xml:space="preserve">actice ethical recruitment, hiring workers lawfully and in a fair and transparent manner that respects and protects </w:t>
      </w:r>
      <w:r w:rsidR="00203471" w:rsidRPr="00B03ADB">
        <w:rPr>
          <w:rFonts w:cs="Calibri"/>
          <w:shd w:val="clear" w:color="auto" w:fill="FFFFFF"/>
        </w:rPr>
        <w:t>their</w:t>
      </w:r>
      <w:r w:rsidRPr="00B03ADB">
        <w:rPr>
          <w:rFonts w:cs="Calibri"/>
          <w:shd w:val="clear" w:color="auto" w:fill="FFFFFF"/>
        </w:rPr>
        <w:t xml:space="preserve"> rights</w:t>
      </w:r>
      <w:r w:rsidR="00175B45" w:rsidRPr="00B03ADB">
        <w:rPr>
          <w:rFonts w:cs="Calibri"/>
          <w:shd w:val="clear" w:color="auto" w:fill="FFFFFF"/>
        </w:rPr>
        <w:t>. This will include the respect and protection of the rights of all men, women, minorities, and/or indigenous peoples.</w:t>
      </w:r>
    </w:p>
    <w:p w14:paraId="317F5F9D" w14:textId="6DA6CC13" w:rsidR="00141281" w:rsidRPr="0014324C" w:rsidRDefault="00141281" w:rsidP="002B2EBB">
      <w:pPr>
        <w:pStyle w:val="ListParagraph"/>
        <w:numPr>
          <w:ilvl w:val="0"/>
          <w:numId w:val="6"/>
        </w:numPr>
        <w:spacing w:after="0" w:line="240" w:lineRule="auto"/>
        <w:ind w:left="360"/>
        <w:rPr>
          <w:rFonts w:eastAsia="Times New Roman"/>
        </w:rPr>
      </w:pPr>
      <w:r w:rsidRPr="00B03ADB">
        <w:rPr>
          <w:rFonts w:eastAsia="Times New Roman"/>
        </w:rPr>
        <w:t>Provide a respectful, inclusive workplace free from harassment</w:t>
      </w:r>
      <w:r w:rsidRPr="0014324C">
        <w:rPr>
          <w:rFonts w:eastAsia="Times New Roman"/>
        </w:rPr>
        <w:t xml:space="preserve">, discrimination, </w:t>
      </w:r>
      <w:r w:rsidR="004371B8" w:rsidRPr="0014324C">
        <w:rPr>
          <w:rFonts w:eastAsia="Times New Roman"/>
        </w:rPr>
        <w:t>violence,</w:t>
      </w:r>
      <w:r w:rsidRPr="0014324C">
        <w:rPr>
          <w:rFonts w:eastAsia="Times New Roman"/>
        </w:rPr>
        <w:t xml:space="preserve"> and intimidation. </w:t>
      </w:r>
    </w:p>
    <w:p w14:paraId="7E83DF3A"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t xml:space="preserve">Do not discriminate </w:t>
      </w:r>
      <w:r w:rsidR="00C44212" w:rsidRPr="0014324C">
        <w:rPr>
          <w:rFonts w:eastAsia="Times New Roman"/>
        </w:rPr>
        <w:t>based on</w:t>
      </w:r>
      <w:r w:rsidRPr="0014324C">
        <w:rPr>
          <w:rFonts w:eastAsia="Times New Roman"/>
        </w:rPr>
        <w:t xml:space="preserve"> gender, race, color, age, national origin, religion, disability, sexual orientation, marital </w:t>
      </w:r>
      <w:r w:rsidR="004371B8" w:rsidRPr="0014324C">
        <w:rPr>
          <w:rFonts w:eastAsia="Times New Roman"/>
        </w:rPr>
        <w:t>status,</w:t>
      </w:r>
      <w:r w:rsidRPr="0014324C">
        <w:rPr>
          <w:rFonts w:eastAsia="Times New Roman"/>
        </w:rPr>
        <w:t xml:space="preserve"> or any other characteristic protected by applicable laws. </w:t>
      </w:r>
    </w:p>
    <w:p w14:paraId="2417A211"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t>Apply fair labor practices in accordance with national and local laws with child labor and/or forced labor being prohibited.</w:t>
      </w:r>
    </w:p>
    <w:p w14:paraId="39B13287"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t xml:space="preserve">Commit to investing in your employees by providing development opportunities which are aligned </w:t>
      </w:r>
      <w:r w:rsidR="00EA514A" w:rsidRPr="0014324C">
        <w:rPr>
          <w:rFonts w:eastAsia="Times New Roman"/>
        </w:rPr>
        <w:t>with</w:t>
      </w:r>
      <w:r w:rsidRPr="0014324C">
        <w:rPr>
          <w:rFonts w:eastAsia="Times New Roman"/>
        </w:rPr>
        <w:t xml:space="preserve"> individual</w:t>
      </w:r>
      <w:r w:rsidR="00CD4817" w:rsidRPr="0014324C">
        <w:rPr>
          <w:rFonts w:eastAsia="Times New Roman"/>
        </w:rPr>
        <w:t>s’</w:t>
      </w:r>
      <w:r w:rsidRPr="0014324C">
        <w:rPr>
          <w:rFonts w:eastAsia="Times New Roman"/>
        </w:rPr>
        <w:t xml:space="preserve"> and company needs. </w:t>
      </w:r>
    </w:p>
    <w:p w14:paraId="5DEC4267"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t xml:space="preserve">Establish reasonable standards of performance and supply the necessary tools and resources to enable your staff to meet or exceed expectations. </w:t>
      </w:r>
    </w:p>
    <w:p w14:paraId="4BBC4FB2"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lastRenderedPageBreak/>
        <w:t>Maintain a positive and consistent approach in managing and improving employee performance and intervene when unacceptable behavior and / or performance occurs. Respond to employee needs through proactive engagement.</w:t>
      </w:r>
    </w:p>
    <w:p w14:paraId="124A372F"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t>Respect employee privacy and only access personal information for legitimate business purposes. Employee personal information to be securely stored, and any possible privacy breaches or security risks reported to top management and designated authorities.</w:t>
      </w:r>
    </w:p>
    <w:p w14:paraId="4433BF8B" w14:textId="77777777" w:rsidR="00141281" w:rsidRPr="0014324C" w:rsidRDefault="00141281" w:rsidP="002B2EBB">
      <w:pPr>
        <w:pStyle w:val="ListParagraph"/>
        <w:numPr>
          <w:ilvl w:val="0"/>
          <w:numId w:val="6"/>
        </w:numPr>
        <w:spacing w:after="0" w:line="240" w:lineRule="auto"/>
        <w:ind w:left="360"/>
        <w:rPr>
          <w:rFonts w:eastAsia="Times New Roman"/>
        </w:rPr>
      </w:pPr>
      <w:r w:rsidRPr="0014324C">
        <w:rPr>
          <w:rFonts w:eastAsia="Times New Roman"/>
        </w:rPr>
        <w:t>Follow all wage and hour laws and regulations to ensure all work performed by your employees is compensated fully and correctly.</w:t>
      </w:r>
    </w:p>
    <w:p w14:paraId="10481D8D" w14:textId="77777777" w:rsidR="00141281" w:rsidRPr="0014324C" w:rsidRDefault="00F56759" w:rsidP="002B2EBB">
      <w:pPr>
        <w:pStyle w:val="ListParagraph"/>
        <w:numPr>
          <w:ilvl w:val="0"/>
          <w:numId w:val="6"/>
        </w:numPr>
        <w:spacing w:after="0" w:line="240" w:lineRule="auto"/>
        <w:ind w:left="360"/>
        <w:rPr>
          <w:rFonts w:eastAsia="Times New Roman"/>
        </w:rPr>
      </w:pPr>
      <w:r w:rsidRPr="0014324C">
        <w:rPr>
          <w:rFonts w:eastAsia="Times New Roman"/>
        </w:rPr>
        <w:t>In the event of a concern, a</w:t>
      </w:r>
      <w:r w:rsidR="00141281" w:rsidRPr="0014324C">
        <w:rPr>
          <w:rFonts w:eastAsia="Times New Roman"/>
        </w:rPr>
        <w:t>llow employees to use their collective power</w:t>
      </w:r>
      <w:r w:rsidRPr="0014324C">
        <w:rPr>
          <w:rFonts w:eastAsia="Times New Roman"/>
        </w:rPr>
        <w:t xml:space="preserve"> to approach management </w:t>
      </w:r>
      <w:r w:rsidR="00105502" w:rsidRPr="0014324C">
        <w:rPr>
          <w:rFonts w:eastAsia="Times New Roman"/>
        </w:rPr>
        <w:t>to</w:t>
      </w:r>
      <w:r w:rsidRPr="0014324C">
        <w:rPr>
          <w:rFonts w:eastAsia="Times New Roman"/>
        </w:rPr>
        <w:t xml:space="preserve"> achieve improved labor rights, improved workplace health &amp; safety, maintain the right not to be discriminated against and to have the freedom from forced labor.</w:t>
      </w:r>
      <w:r w:rsidR="00141281" w:rsidRPr="0014324C">
        <w:rPr>
          <w:rFonts w:eastAsia="Times New Roman"/>
        </w:rPr>
        <w:t xml:space="preserve"> </w:t>
      </w:r>
    </w:p>
    <w:p w14:paraId="39A26CD6" w14:textId="688BF6DD" w:rsidR="007E30D4" w:rsidRDefault="007E30D4" w:rsidP="002B2EBB">
      <w:pPr>
        <w:pStyle w:val="ListParagraph"/>
        <w:numPr>
          <w:ilvl w:val="0"/>
          <w:numId w:val="6"/>
        </w:numPr>
        <w:spacing w:after="0" w:line="240" w:lineRule="auto"/>
        <w:ind w:left="360"/>
        <w:rPr>
          <w:rFonts w:eastAsia="Times New Roman"/>
        </w:rPr>
      </w:pPr>
      <w:r w:rsidRPr="0014324C">
        <w:rPr>
          <w:rFonts w:eastAsia="Times New Roman"/>
        </w:rPr>
        <w:t xml:space="preserve">Address </w:t>
      </w:r>
      <w:r w:rsidR="00C307D6" w:rsidRPr="0014324C">
        <w:rPr>
          <w:rFonts w:eastAsia="Times New Roman"/>
        </w:rPr>
        <w:t xml:space="preserve">any </w:t>
      </w:r>
      <w:r w:rsidRPr="0014324C">
        <w:rPr>
          <w:rFonts w:eastAsia="Times New Roman"/>
        </w:rPr>
        <w:t>potential conflicts of interest</w:t>
      </w:r>
      <w:r w:rsidR="00C307D6" w:rsidRPr="0014324C">
        <w:rPr>
          <w:rFonts w:eastAsia="Times New Roman"/>
        </w:rPr>
        <w:t xml:space="preserve"> </w:t>
      </w:r>
      <w:r w:rsidRPr="0014324C">
        <w:rPr>
          <w:rFonts w:eastAsia="Times New Roman"/>
        </w:rPr>
        <w:t xml:space="preserve">with </w:t>
      </w:r>
      <w:r w:rsidR="00C307D6" w:rsidRPr="0014324C">
        <w:rPr>
          <w:rFonts w:eastAsia="Times New Roman"/>
        </w:rPr>
        <w:t xml:space="preserve">your </w:t>
      </w:r>
      <w:r w:rsidRPr="0014324C">
        <w:rPr>
          <w:rFonts w:eastAsia="Times New Roman"/>
        </w:rPr>
        <w:t xml:space="preserve">employees. Help ensure they are not influenced or appear to be influenced by considerations of personal gain or benefit for themselves or </w:t>
      </w:r>
      <w:r w:rsidR="00C307D6" w:rsidRPr="0014324C">
        <w:rPr>
          <w:rFonts w:eastAsia="Times New Roman"/>
        </w:rPr>
        <w:t xml:space="preserve">their </w:t>
      </w:r>
      <w:r w:rsidRPr="0014324C">
        <w:rPr>
          <w:rFonts w:eastAsia="Times New Roman"/>
        </w:rPr>
        <w:t>family members that may conflict with their obligation to your company.</w:t>
      </w:r>
    </w:p>
    <w:p w14:paraId="5C8A69C1" w14:textId="77777777" w:rsidR="0023375E" w:rsidRDefault="0023375E" w:rsidP="0023375E">
      <w:pPr>
        <w:pStyle w:val="ListParagraph"/>
        <w:spacing w:after="0" w:line="240" w:lineRule="auto"/>
        <w:ind w:left="360"/>
        <w:rPr>
          <w:rFonts w:eastAsia="Times New Roman"/>
        </w:rPr>
      </w:pPr>
    </w:p>
    <w:p w14:paraId="07771D7F" w14:textId="4A528526" w:rsidR="00D93B91" w:rsidRPr="00A63746" w:rsidRDefault="00D93B91" w:rsidP="00E428E4">
      <w:pPr>
        <w:pStyle w:val="Heading2"/>
        <w:numPr>
          <w:ilvl w:val="1"/>
          <w:numId w:val="20"/>
        </w:numPr>
        <w:rPr>
          <w:color w:val="2F5496"/>
        </w:rPr>
      </w:pPr>
      <w:bookmarkStart w:id="11" w:name="_Toc160801568"/>
      <w:r w:rsidRPr="00B03ADB">
        <w:t>Employee Responsibilities</w:t>
      </w:r>
      <w:r w:rsidR="00203471" w:rsidRPr="004240E0">
        <w:rPr>
          <w:color w:val="2F5496"/>
        </w:rPr>
        <w:t>:</w:t>
      </w:r>
      <w:bookmarkEnd w:id="11"/>
    </w:p>
    <w:p w14:paraId="2BCE9A95" w14:textId="119A0143" w:rsidR="00203471" w:rsidRPr="00B03ADB" w:rsidRDefault="002B2EBB" w:rsidP="0023375E">
      <w:pPr>
        <w:pStyle w:val="ListParagraph"/>
        <w:spacing w:after="0" w:line="240" w:lineRule="auto"/>
        <w:ind w:left="0"/>
        <w:rPr>
          <w:rFonts w:eastAsia="Times New Roman" w:cs="Calibri"/>
        </w:rPr>
      </w:pPr>
      <w:r w:rsidRPr="00B03ADB">
        <w:rPr>
          <w:rFonts w:eastAsia="Times New Roman" w:cs="Calibri"/>
        </w:rPr>
        <w:t>Suppliers must ensure their e</w:t>
      </w:r>
      <w:r w:rsidR="00D93B91" w:rsidRPr="00B03ADB">
        <w:rPr>
          <w:rFonts w:eastAsia="Times New Roman" w:cs="Calibri"/>
        </w:rPr>
        <w:t xml:space="preserve">mployees act in the best interest of </w:t>
      </w:r>
      <w:r w:rsidRPr="00B03ADB">
        <w:rPr>
          <w:rFonts w:eastAsia="Times New Roman" w:cs="Calibri"/>
        </w:rPr>
        <w:t>the supplier</w:t>
      </w:r>
      <w:r w:rsidR="00D93B91" w:rsidRPr="00B03ADB">
        <w:rPr>
          <w:rFonts w:eastAsia="Times New Roman" w:cs="Calibri"/>
        </w:rPr>
        <w:t>. It is not acceptable for an employee (or someone on your behalf) to:</w:t>
      </w:r>
    </w:p>
    <w:p w14:paraId="15BD1150" w14:textId="77777777" w:rsidR="00175B45" w:rsidRPr="00B03ADB" w:rsidRDefault="00D93B91" w:rsidP="002B2EBB">
      <w:pPr>
        <w:pStyle w:val="ListParagraph"/>
        <w:numPr>
          <w:ilvl w:val="0"/>
          <w:numId w:val="14"/>
        </w:numPr>
        <w:spacing w:after="0" w:line="240" w:lineRule="auto"/>
        <w:ind w:left="360"/>
        <w:rPr>
          <w:rFonts w:eastAsia="Times New Roman" w:cs="Calibri"/>
        </w:rPr>
      </w:pPr>
      <w:r w:rsidRPr="00B03ADB">
        <w:rPr>
          <w:rFonts w:eastAsia="Times New Roman" w:cs="Calibri"/>
        </w:rPr>
        <w:t>Give promise to give, or offer a payment, gift or hospitality with the expectation or hope that a business advantage will be received, or to reward a business advantage already given.</w:t>
      </w:r>
    </w:p>
    <w:p w14:paraId="730B8246" w14:textId="77777777" w:rsidR="00175B45" w:rsidRPr="00B03ADB" w:rsidRDefault="00D93B91" w:rsidP="002B2EBB">
      <w:pPr>
        <w:pStyle w:val="ListParagraph"/>
        <w:numPr>
          <w:ilvl w:val="0"/>
          <w:numId w:val="14"/>
        </w:numPr>
        <w:spacing w:after="0" w:line="240" w:lineRule="auto"/>
        <w:ind w:left="360"/>
        <w:rPr>
          <w:rFonts w:eastAsia="Times New Roman" w:cs="Calibri"/>
        </w:rPr>
      </w:pPr>
      <w:r w:rsidRPr="00B03ADB">
        <w:rPr>
          <w:rFonts w:eastAsia="Times New Roman" w:cs="Calibri"/>
        </w:rPr>
        <w:t>Give promise to give, or offer a payment, gift or hospitality to a Public Official or Third Party to ‘facilitate’ or expedite a routine procedure.</w:t>
      </w:r>
    </w:p>
    <w:p w14:paraId="66BD359F" w14:textId="77777777" w:rsidR="00175B45" w:rsidRPr="00B03ADB" w:rsidRDefault="00D93B91" w:rsidP="002B2EBB">
      <w:pPr>
        <w:pStyle w:val="ListParagraph"/>
        <w:numPr>
          <w:ilvl w:val="0"/>
          <w:numId w:val="14"/>
        </w:numPr>
        <w:spacing w:after="0" w:line="240" w:lineRule="auto"/>
        <w:ind w:left="360"/>
        <w:rPr>
          <w:rFonts w:eastAsia="Times New Roman" w:cs="Calibri"/>
        </w:rPr>
      </w:pPr>
      <w:r w:rsidRPr="00B03ADB">
        <w:rPr>
          <w:rFonts w:eastAsia="Times New Roman" w:cs="Calibri"/>
        </w:rPr>
        <w:t xml:space="preserve">Accept payment from a Third Party that you </w:t>
      </w:r>
      <w:proofErr w:type="gramStart"/>
      <w:r w:rsidRPr="00B03ADB">
        <w:rPr>
          <w:rFonts w:eastAsia="Times New Roman" w:cs="Calibri"/>
        </w:rPr>
        <w:t>know</w:t>
      </w:r>
      <w:proofErr w:type="gramEnd"/>
      <w:r w:rsidRPr="00B03ADB">
        <w:rPr>
          <w:rFonts w:eastAsia="Times New Roman" w:cs="Calibri"/>
        </w:rPr>
        <w:t xml:space="preserve"> or suspect is offered with the expectation that it will obtain a business advantage for them.</w:t>
      </w:r>
    </w:p>
    <w:p w14:paraId="7E742131" w14:textId="77777777" w:rsidR="00175B45" w:rsidRPr="00B03ADB" w:rsidRDefault="00D93B91" w:rsidP="002B2EBB">
      <w:pPr>
        <w:pStyle w:val="ListParagraph"/>
        <w:numPr>
          <w:ilvl w:val="0"/>
          <w:numId w:val="14"/>
        </w:numPr>
        <w:spacing w:after="0" w:line="240" w:lineRule="auto"/>
        <w:ind w:left="360"/>
        <w:rPr>
          <w:rFonts w:eastAsia="Times New Roman" w:cs="Calibri"/>
        </w:rPr>
      </w:pPr>
      <w:r w:rsidRPr="00B03ADB">
        <w:rPr>
          <w:rFonts w:eastAsia="Times New Roman" w:cs="Calibri"/>
        </w:rPr>
        <w:t>Accept a gift or hospitality from a Third Party if you know or suspect that it is offered or provided with an expectation that a business advantage will be provided by us in return.</w:t>
      </w:r>
    </w:p>
    <w:p w14:paraId="0E67BD19" w14:textId="77777777" w:rsidR="00B31DD7" w:rsidRDefault="00B31DD7" w:rsidP="00B31DD7">
      <w:pPr>
        <w:pStyle w:val="ListParagraph"/>
        <w:spacing w:after="0" w:line="240" w:lineRule="auto"/>
        <w:ind w:left="360"/>
        <w:rPr>
          <w:rFonts w:eastAsia="Times New Roman" w:cs="Calibri"/>
          <w:b/>
          <w:bCs/>
          <w:color w:val="2F5496"/>
        </w:rPr>
      </w:pPr>
    </w:p>
    <w:p w14:paraId="7A8DCA7F" w14:textId="5C499862" w:rsidR="00175B45" w:rsidRPr="00B03ADB" w:rsidRDefault="00D93B91" w:rsidP="002B2EBB">
      <w:pPr>
        <w:pStyle w:val="ListParagraph"/>
        <w:numPr>
          <w:ilvl w:val="0"/>
          <w:numId w:val="14"/>
        </w:numPr>
        <w:spacing w:after="0" w:line="240" w:lineRule="auto"/>
        <w:ind w:left="360"/>
        <w:rPr>
          <w:rFonts w:eastAsia="Times New Roman" w:cs="Calibri"/>
        </w:rPr>
      </w:pPr>
      <w:r w:rsidRPr="00B03ADB">
        <w:rPr>
          <w:rFonts w:eastAsia="Times New Roman" w:cs="Calibri"/>
        </w:rPr>
        <w:t>Threaten or retaliate against another Employee who has refused to commit a bribery offence or who has raised concerns under this policy.</w:t>
      </w:r>
    </w:p>
    <w:p w14:paraId="645AE233" w14:textId="0E223D5D" w:rsidR="00D93B91" w:rsidRPr="00B03ADB" w:rsidRDefault="00D93B91" w:rsidP="002B2EBB">
      <w:pPr>
        <w:pStyle w:val="ListParagraph"/>
        <w:numPr>
          <w:ilvl w:val="0"/>
          <w:numId w:val="14"/>
        </w:numPr>
        <w:spacing w:after="0" w:line="240" w:lineRule="auto"/>
        <w:ind w:left="360"/>
        <w:rPr>
          <w:rFonts w:eastAsia="Times New Roman" w:cs="Calibri"/>
        </w:rPr>
      </w:pPr>
      <w:r w:rsidRPr="00B03ADB">
        <w:rPr>
          <w:rFonts w:eastAsia="Times New Roman" w:cs="Calibri"/>
        </w:rPr>
        <w:t>Engage in any activity that might lead to a breach of this policy or perceived breach of this policy.</w:t>
      </w:r>
      <w:r w:rsidRPr="00B03ADB">
        <w:rPr>
          <w:rFonts w:eastAsia="Times New Roman" w:cs="Calibri"/>
        </w:rPr>
        <w:br/>
      </w:r>
    </w:p>
    <w:p w14:paraId="0A966224" w14:textId="0194052C" w:rsidR="00D93B91" w:rsidRPr="00B03ADB" w:rsidRDefault="00D93B91" w:rsidP="0023375E">
      <w:pPr>
        <w:pStyle w:val="ListParagraph"/>
        <w:spacing w:after="0" w:line="240" w:lineRule="auto"/>
        <w:ind w:left="0"/>
        <w:rPr>
          <w:rFonts w:eastAsia="Times New Roman" w:cs="Calibri"/>
        </w:rPr>
      </w:pPr>
      <w:r w:rsidRPr="00B03ADB">
        <w:rPr>
          <w:rFonts w:eastAsia="Times New Roman" w:cs="Calibri"/>
        </w:rPr>
        <w:t xml:space="preserve">It is the </w:t>
      </w:r>
      <w:r w:rsidR="002B2EBB" w:rsidRPr="00B03ADB">
        <w:rPr>
          <w:rFonts w:eastAsia="Times New Roman" w:cs="Calibri"/>
        </w:rPr>
        <w:t>Supplier’s</w:t>
      </w:r>
      <w:r w:rsidRPr="00B03ADB">
        <w:rPr>
          <w:rFonts w:eastAsia="Times New Roman" w:cs="Calibri"/>
        </w:rPr>
        <w:t xml:space="preserve"> responsibility to:</w:t>
      </w:r>
    </w:p>
    <w:p w14:paraId="78F9960B" w14:textId="59B7E149" w:rsidR="00175B45" w:rsidRPr="00B03ADB" w:rsidRDefault="00D93B91" w:rsidP="002B2EBB">
      <w:pPr>
        <w:pStyle w:val="ListParagraph"/>
        <w:numPr>
          <w:ilvl w:val="0"/>
          <w:numId w:val="15"/>
        </w:numPr>
        <w:spacing w:after="0" w:line="240" w:lineRule="auto"/>
        <w:ind w:left="360"/>
        <w:rPr>
          <w:rFonts w:eastAsia="Times New Roman" w:cs="Calibri"/>
        </w:rPr>
      </w:pPr>
      <w:r w:rsidRPr="00B03ADB">
        <w:rPr>
          <w:rFonts w:eastAsia="Times New Roman" w:cs="Calibri"/>
        </w:rPr>
        <w:t xml:space="preserve">Ensure that all accounts, invoices, memoranda and other documents and records relating to dealings with Third Parties, such as clients, </w:t>
      </w:r>
      <w:r w:rsidR="00342224" w:rsidRPr="00B03ADB">
        <w:rPr>
          <w:rFonts w:eastAsia="Times New Roman" w:cs="Calibri"/>
        </w:rPr>
        <w:t>sub-</w:t>
      </w:r>
      <w:r w:rsidRPr="00B03ADB">
        <w:rPr>
          <w:rFonts w:eastAsia="Times New Roman" w:cs="Calibri"/>
        </w:rPr>
        <w:t>suppliers</w:t>
      </w:r>
      <w:r w:rsidR="00342224" w:rsidRPr="00B03ADB">
        <w:rPr>
          <w:rFonts w:eastAsia="Times New Roman" w:cs="Calibri"/>
        </w:rPr>
        <w:t>,</w:t>
      </w:r>
      <w:r w:rsidRPr="00B03ADB">
        <w:rPr>
          <w:rFonts w:eastAsia="Times New Roman" w:cs="Calibri"/>
        </w:rPr>
        <w:t xml:space="preserve"> and business contacts</w:t>
      </w:r>
      <w:r w:rsidR="00662C52" w:rsidRPr="00B03ADB">
        <w:rPr>
          <w:rFonts w:eastAsia="Times New Roman" w:cs="Calibri"/>
        </w:rPr>
        <w:t xml:space="preserve"> are</w:t>
      </w:r>
      <w:r w:rsidRPr="00B03ADB">
        <w:rPr>
          <w:rFonts w:eastAsia="Times New Roman" w:cs="Calibri"/>
        </w:rPr>
        <w:t xml:space="preserve"> prepared and maintained with strict accuracy and completeness. No accounts must be kept ‘off-book’.</w:t>
      </w:r>
    </w:p>
    <w:p w14:paraId="6BEFDBAD" w14:textId="7A5771E6" w:rsidR="00D93B91" w:rsidRPr="00B03ADB" w:rsidRDefault="00D93B91" w:rsidP="002B2EBB">
      <w:pPr>
        <w:pStyle w:val="ListParagraph"/>
        <w:numPr>
          <w:ilvl w:val="0"/>
          <w:numId w:val="15"/>
        </w:numPr>
        <w:spacing w:after="0" w:line="240" w:lineRule="auto"/>
        <w:ind w:left="360"/>
        <w:rPr>
          <w:rFonts w:eastAsia="Times New Roman" w:cs="Calibri"/>
        </w:rPr>
      </w:pPr>
      <w:r w:rsidRPr="00B03ADB">
        <w:rPr>
          <w:rFonts w:eastAsia="Times New Roman" w:cs="Calibri"/>
        </w:rPr>
        <w:t>Declare and keep a written record of all Gifts, Invitations &amp; Hospitality according to company practice accepted or offered, which will be subject to managerial review.</w:t>
      </w:r>
    </w:p>
    <w:p w14:paraId="01B1FA94" w14:textId="77777777" w:rsidR="00D93B91" w:rsidRPr="004240E0" w:rsidRDefault="00D93B91" w:rsidP="0023375E">
      <w:pPr>
        <w:pStyle w:val="ListParagraph"/>
        <w:spacing w:after="0" w:line="240" w:lineRule="auto"/>
        <w:ind w:left="0"/>
        <w:rPr>
          <w:rFonts w:eastAsia="Times New Roman" w:cs="Calibri"/>
          <w:b/>
          <w:bCs/>
          <w:color w:val="2F5496"/>
        </w:rPr>
      </w:pPr>
    </w:p>
    <w:p w14:paraId="0351726C" w14:textId="7C62656A" w:rsidR="00D93B91" w:rsidRPr="00A63746" w:rsidRDefault="00D93B91" w:rsidP="00E428E4">
      <w:pPr>
        <w:pStyle w:val="Heading2"/>
        <w:numPr>
          <w:ilvl w:val="1"/>
          <w:numId w:val="20"/>
        </w:numPr>
      </w:pPr>
      <w:bookmarkStart w:id="12" w:name="_Toc160801569"/>
      <w:r w:rsidRPr="00B03ADB">
        <w:t>Freedom of Association and Collective Bargaining</w:t>
      </w:r>
      <w:bookmarkEnd w:id="12"/>
    </w:p>
    <w:p w14:paraId="680C432C" w14:textId="77777777" w:rsidR="00203471" w:rsidRPr="00B03ADB" w:rsidRDefault="00203471" w:rsidP="0023375E">
      <w:pPr>
        <w:pStyle w:val="ListParagraph"/>
        <w:spacing w:after="0" w:line="240" w:lineRule="auto"/>
        <w:ind w:left="0"/>
        <w:rPr>
          <w:rFonts w:eastAsia="Times New Roman" w:cs="Calibri"/>
          <w:b/>
          <w:bCs/>
          <w:sz w:val="8"/>
          <w:szCs w:val="8"/>
        </w:rPr>
      </w:pPr>
    </w:p>
    <w:p w14:paraId="5D92589A" w14:textId="4303C961" w:rsidR="00D93B91" w:rsidRPr="00B03ADB" w:rsidRDefault="00D93B91" w:rsidP="0023375E">
      <w:pPr>
        <w:pStyle w:val="ListParagraph"/>
        <w:spacing w:after="0" w:line="240" w:lineRule="auto"/>
        <w:ind w:left="0"/>
        <w:rPr>
          <w:rFonts w:eastAsia="Times New Roman" w:cs="Calibri"/>
        </w:rPr>
      </w:pPr>
      <w:r w:rsidRPr="00B03ADB">
        <w:rPr>
          <w:rFonts w:eastAsia="Times New Roman" w:cs="Calibri"/>
        </w:rPr>
        <w:t xml:space="preserve">In the event there is ever concern, Trenton Pressing employees are allowed to use their collective power to approach management </w:t>
      </w:r>
      <w:proofErr w:type="gramStart"/>
      <w:r w:rsidRPr="00B03ADB">
        <w:rPr>
          <w:rFonts w:eastAsia="Times New Roman" w:cs="Calibri"/>
        </w:rPr>
        <w:t>in order to</w:t>
      </w:r>
      <w:proofErr w:type="gramEnd"/>
      <w:r w:rsidRPr="00B03ADB">
        <w:rPr>
          <w:rFonts w:eastAsia="Times New Roman" w:cs="Calibri"/>
        </w:rPr>
        <w:t xml:space="preserve"> achieve improved labor rights, improved workplace health &amp; </w:t>
      </w:r>
      <w:r w:rsidRPr="00B03ADB">
        <w:rPr>
          <w:rFonts w:eastAsia="Times New Roman" w:cs="Calibri"/>
        </w:rPr>
        <w:lastRenderedPageBreak/>
        <w:t>safety, maintain the right not to be discriminated against and to have the freedom from forced labor.</w:t>
      </w:r>
      <w:r w:rsidRPr="00B03ADB">
        <w:rPr>
          <w:rFonts w:eastAsia="Times New Roman" w:cs="Calibri"/>
        </w:rPr>
        <w:br/>
      </w:r>
    </w:p>
    <w:p w14:paraId="6872EBE5" w14:textId="0A139A74" w:rsidR="00D93B91" w:rsidRPr="00B03ADB" w:rsidRDefault="00D93B91" w:rsidP="00E428E4">
      <w:pPr>
        <w:pStyle w:val="Heading2"/>
        <w:numPr>
          <w:ilvl w:val="1"/>
          <w:numId w:val="20"/>
        </w:numPr>
      </w:pPr>
      <w:bookmarkStart w:id="13" w:name="_Toc160801570"/>
      <w:r w:rsidRPr="00B03ADB">
        <w:t>New Acquisitions</w:t>
      </w:r>
      <w:bookmarkEnd w:id="13"/>
    </w:p>
    <w:p w14:paraId="1BD08ED4" w14:textId="77777777" w:rsidR="00D93B91" w:rsidRPr="00B03ADB" w:rsidRDefault="00D93B91" w:rsidP="0023375E">
      <w:pPr>
        <w:framePr w:hSpace="45" w:wrap="around" w:vAnchor="text" w:hAnchor="text"/>
        <w:spacing w:after="0" w:line="240" w:lineRule="auto"/>
        <w:rPr>
          <w:rFonts w:eastAsia="Times New Roman" w:cs="Calibri"/>
          <w:b/>
          <w:bCs/>
          <w:sz w:val="8"/>
          <w:szCs w:val="8"/>
          <w:u w:val="single"/>
        </w:rPr>
      </w:pPr>
    </w:p>
    <w:p w14:paraId="2B041E4E" w14:textId="62EFA7F9" w:rsidR="00D93B91" w:rsidRPr="00B03ADB" w:rsidRDefault="00662C52" w:rsidP="0023375E">
      <w:pPr>
        <w:framePr w:hSpace="45" w:wrap="around" w:vAnchor="text" w:hAnchor="text"/>
        <w:spacing w:after="0" w:line="240" w:lineRule="auto"/>
        <w:rPr>
          <w:rFonts w:cs="Calibri"/>
        </w:rPr>
      </w:pPr>
      <w:r w:rsidRPr="00B03ADB">
        <w:rPr>
          <w:rFonts w:eastAsia="Times New Roman" w:cs="Calibri"/>
        </w:rPr>
        <w:t>Suppliers should e</w:t>
      </w:r>
      <w:r w:rsidR="00D93B91" w:rsidRPr="00B03ADB">
        <w:rPr>
          <w:rFonts w:eastAsia="Times New Roman" w:cs="Calibri"/>
        </w:rPr>
        <w:t xml:space="preserve">nsure any new </w:t>
      </w:r>
      <w:r w:rsidR="00203471" w:rsidRPr="00B03ADB">
        <w:rPr>
          <w:rFonts w:eastAsia="Times New Roman" w:cs="Calibri"/>
        </w:rPr>
        <w:t>business</w:t>
      </w:r>
      <w:r w:rsidR="00D93B91" w:rsidRPr="00B03ADB">
        <w:rPr>
          <w:rFonts w:eastAsia="Times New Roman" w:cs="Calibri"/>
        </w:rPr>
        <w:t xml:space="preserve"> acquisitions </w:t>
      </w:r>
      <w:r w:rsidR="00203471" w:rsidRPr="00B03ADB">
        <w:rPr>
          <w:rFonts w:eastAsia="Times New Roman" w:cs="Calibri"/>
        </w:rPr>
        <w:t>do</w:t>
      </w:r>
      <w:r w:rsidR="00D93B91" w:rsidRPr="00B03ADB">
        <w:rPr>
          <w:rFonts w:eastAsia="Times New Roman" w:cs="Calibri"/>
        </w:rPr>
        <w:t xml:space="preserve"> not unlawfully affect the land, the forest, or the water rights of other persons, and nor </w:t>
      </w:r>
      <w:r w:rsidR="00203471" w:rsidRPr="00B03ADB">
        <w:rPr>
          <w:rFonts w:eastAsia="Times New Roman" w:cs="Calibri"/>
        </w:rPr>
        <w:t>should</w:t>
      </w:r>
      <w:r w:rsidR="00D93B91" w:rsidRPr="00B03ADB">
        <w:rPr>
          <w:rFonts w:eastAsia="Times New Roman" w:cs="Calibri"/>
        </w:rPr>
        <w:t xml:space="preserve"> it include any forced eviction of persons at any time during the acquisition.</w:t>
      </w:r>
    </w:p>
    <w:p w14:paraId="6099D354" w14:textId="77777777" w:rsidR="00C44212" w:rsidRPr="00B03ADB" w:rsidRDefault="00C44212" w:rsidP="0023375E">
      <w:pPr>
        <w:framePr w:hSpace="45" w:wrap="around" w:vAnchor="text" w:hAnchor="text"/>
        <w:spacing w:after="0" w:line="240" w:lineRule="auto"/>
        <w:ind w:left="1080"/>
        <w:rPr>
          <w:rFonts w:ascii="Times New Roman" w:eastAsia="Times New Roman" w:hAnsi="Times New Roman"/>
          <w:b/>
          <w:bCs/>
          <w:sz w:val="24"/>
          <w:szCs w:val="24"/>
        </w:rPr>
      </w:pPr>
    </w:p>
    <w:p w14:paraId="5AF27B5D" w14:textId="56356957" w:rsidR="00D93B91" w:rsidRPr="00B03ADB" w:rsidRDefault="00D93B91" w:rsidP="00E428E4">
      <w:pPr>
        <w:pStyle w:val="Heading2"/>
        <w:numPr>
          <w:ilvl w:val="1"/>
          <w:numId w:val="20"/>
        </w:numPr>
      </w:pPr>
      <w:bookmarkStart w:id="14" w:name="_Toc160801571"/>
      <w:r w:rsidRPr="00B03ADB">
        <w:t>Company Security Forces</w:t>
      </w:r>
      <w:bookmarkEnd w:id="14"/>
    </w:p>
    <w:p w14:paraId="23738D88" w14:textId="77777777" w:rsidR="00D93B91" w:rsidRPr="00B03ADB" w:rsidRDefault="00D93B91" w:rsidP="0023375E">
      <w:pPr>
        <w:spacing w:after="60" w:line="240" w:lineRule="auto"/>
        <w:rPr>
          <w:rFonts w:eastAsia="Times New Roman" w:cs="Calibri"/>
        </w:rPr>
      </w:pPr>
      <w:r w:rsidRPr="00B03ADB">
        <w:rPr>
          <w:rFonts w:eastAsia="Times New Roman" w:cs="Calibri"/>
        </w:rPr>
        <w:t>When enlisting the services of a private or public security force – the following must be true:</w:t>
      </w:r>
    </w:p>
    <w:p w14:paraId="23095FB8" w14:textId="77777777" w:rsidR="00D93B91" w:rsidRPr="00B03ADB" w:rsidRDefault="00D93B91" w:rsidP="002B2EBB">
      <w:pPr>
        <w:pStyle w:val="trt0xe"/>
        <w:numPr>
          <w:ilvl w:val="0"/>
          <w:numId w:val="16"/>
        </w:numPr>
        <w:tabs>
          <w:tab w:val="clear" w:pos="720"/>
        </w:tabs>
        <w:spacing w:before="0" w:beforeAutospacing="0" w:after="60" w:afterAutospacing="0"/>
        <w:ind w:left="450" w:hanging="450"/>
        <w:rPr>
          <w:rFonts w:ascii="Calibri" w:hAnsi="Calibri" w:cs="Calibri"/>
          <w:sz w:val="22"/>
          <w:szCs w:val="22"/>
        </w:rPr>
      </w:pPr>
      <w:r w:rsidRPr="00B03ADB">
        <w:rPr>
          <w:rFonts w:ascii="Calibri" w:hAnsi="Calibri" w:cs="Calibri"/>
          <w:sz w:val="22"/>
          <w:szCs w:val="22"/>
        </w:rPr>
        <w:t>The hired company’s security personnel must follow an ethical code of conduct.</w:t>
      </w:r>
    </w:p>
    <w:p w14:paraId="39A9C9FF" w14:textId="77777777" w:rsidR="00D93B91" w:rsidRPr="00B03ADB" w:rsidRDefault="00D93B91" w:rsidP="002B2EBB">
      <w:pPr>
        <w:pStyle w:val="trt0xe"/>
        <w:numPr>
          <w:ilvl w:val="0"/>
          <w:numId w:val="16"/>
        </w:numPr>
        <w:tabs>
          <w:tab w:val="clear" w:pos="720"/>
        </w:tabs>
        <w:spacing w:before="0" w:beforeAutospacing="0" w:after="60" w:afterAutospacing="0"/>
        <w:ind w:left="450" w:hanging="450"/>
        <w:rPr>
          <w:rFonts w:ascii="Calibri" w:hAnsi="Calibri" w:cs="Calibri"/>
          <w:sz w:val="22"/>
          <w:szCs w:val="22"/>
        </w:rPr>
      </w:pPr>
      <w:r w:rsidRPr="00B03ADB">
        <w:rPr>
          <w:rFonts w:ascii="Calibri" w:hAnsi="Calibri" w:cs="Calibri"/>
          <w:sz w:val="22"/>
          <w:szCs w:val="22"/>
        </w:rPr>
        <w:t>The hired company’s security personnel display lawful and ethical use of their powers.</w:t>
      </w:r>
    </w:p>
    <w:p w14:paraId="41B6FF4C" w14:textId="77777777" w:rsidR="00D93B91" w:rsidRPr="00B03ADB" w:rsidRDefault="00D93B91" w:rsidP="002B2EBB">
      <w:pPr>
        <w:pStyle w:val="trt0xe"/>
        <w:numPr>
          <w:ilvl w:val="0"/>
          <w:numId w:val="16"/>
        </w:numPr>
        <w:tabs>
          <w:tab w:val="clear" w:pos="720"/>
        </w:tabs>
        <w:spacing w:before="0" w:beforeAutospacing="0" w:after="60" w:afterAutospacing="0"/>
        <w:ind w:left="450" w:hanging="450"/>
        <w:rPr>
          <w:rFonts w:ascii="Calibri" w:hAnsi="Calibri" w:cs="Calibri"/>
          <w:sz w:val="22"/>
          <w:szCs w:val="22"/>
        </w:rPr>
      </w:pPr>
      <w:r w:rsidRPr="00B03ADB">
        <w:rPr>
          <w:rFonts w:ascii="Calibri" w:hAnsi="Calibri" w:cs="Calibri"/>
          <w:sz w:val="22"/>
          <w:szCs w:val="22"/>
        </w:rPr>
        <w:t>The hired company allows no conflicts of interest, and there is accountability, disclosure of assets, and full transparency when applicable.</w:t>
      </w:r>
    </w:p>
    <w:p w14:paraId="084D310F" w14:textId="7A0B991B" w:rsidR="00C44212" w:rsidRDefault="00D93B91" w:rsidP="00E428E4">
      <w:pPr>
        <w:pStyle w:val="trt0xe"/>
        <w:numPr>
          <w:ilvl w:val="0"/>
          <w:numId w:val="16"/>
        </w:numPr>
        <w:tabs>
          <w:tab w:val="clear" w:pos="720"/>
        </w:tabs>
        <w:spacing w:before="0" w:beforeAutospacing="0" w:after="60" w:afterAutospacing="0"/>
        <w:ind w:left="450" w:hanging="450"/>
        <w:rPr>
          <w:rFonts w:ascii="Calibri" w:hAnsi="Calibri" w:cs="Calibri"/>
          <w:b/>
          <w:bCs/>
          <w:sz w:val="22"/>
          <w:szCs w:val="22"/>
        </w:rPr>
      </w:pPr>
      <w:r w:rsidRPr="00B03ADB">
        <w:rPr>
          <w:rFonts w:ascii="Calibri" w:hAnsi="Calibri" w:cs="Calibri"/>
          <w:sz w:val="22"/>
          <w:szCs w:val="22"/>
        </w:rPr>
        <w:t>The hired company has a policy against the acceptance of gifts and bribery</w:t>
      </w:r>
      <w:r w:rsidRPr="00B03ADB">
        <w:rPr>
          <w:rFonts w:ascii="Calibri" w:hAnsi="Calibri" w:cs="Calibri"/>
          <w:b/>
          <w:bCs/>
          <w:sz w:val="22"/>
          <w:szCs w:val="22"/>
        </w:rPr>
        <w:t>.</w:t>
      </w:r>
    </w:p>
    <w:p w14:paraId="7F819F94" w14:textId="77777777" w:rsidR="00E428E4" w:rsidRPr="00E428E4" w:rsidRDefault="00E428E4" w:rsidP="00E428E4">
      <w:pPr>
        <w:pStyle w:val="trt0xe"/>
        <w:spacing w:before="0" w:beforeAutospacing="0" w:after="60" w:afterAutospacing="0"/>
        <w:ind w:left="450"/>
        <w:rPr>
          <w:rFonts w:ascii="Calibri" w:hAnsi="Calibri" w:cs="Calibri"/>
          <w:b/>
          <w:bCs/>
          <w:sz w:val="22"/>
          <w:szCs w:val="22"/>
        </w:rPr>
      </w:pPr>
    </w:p>
    <w:p w14:paraId="7BB52535" w14:textId="31AB7AE5" w:rsidR="0023375E" w:rsidRDefault="00EA514A" w:rsidP="00E428E4">
      <w:pPr>
        <w:pStyle w:val="Heading2"/>
        <w:numPr>
          <w:ilvl w:val="1"/>
          <w:numId w:val="20"/>
        </w:numPr>
        <w:rPr>
          <w:sz w:val="8"/>
          <w:szCs w:val="8"/>
        </w:rPr>
      </w:pPr>
      <w:bookmarkStart w:id="15" w:name="_Toc160801572"/>
      <w:r w:rsidRPr="0014324C">
        <w:t xml:space="preserve">The </w:t>
      </w:r>
      <w:r w:rsidR="00FD2EA2" w:rsidRPr="0014324C">
        <w:t>Environment</w:t>
      </w:r>
      <w:r w:rsidR="009849EE" w:rsidRPr="0014324C">
        <w:t xml:space="preserve"> and Sustainability</w:t>
      </w:r>
      <w:r w:rsidR="00BF5F52" w:rsidRPr="0014324C">
        <w:t>:</w:t>
      </w:r>
      <w:bookmarkEnd w:id="15"/>
      <w:r w:rsidR="00FD2EA2" w:rsidRPr="0014324C">
        <w:t xml:space="preserve"> </w:t>
      </w:r>
    </w:p>
    <w:p w14:paraId="2CBD7B60" w14:textId="3CD0C9A4" w:rsidR="0014324C" w:rsidRDefault="00FD2EA2" w:rsidP="0023375E">
      <w:pPr>
        <w:spacing w:after="0" w:line="240" w:lineRule="auto"/>
        <w:rPr>
          <w:rFonts w:cs="Arial"/>
          <w:sz w:val="8"/>
          <w:szCs w:val="8"/>
        </w:rPr>
      </w:pPr>
      <w:r w:rsidRPr="0023375E">
        <w:rPr>
          <w:rFonts w:cs="Arial"/>
          <w:b/>
          <w:bCs/>
          <w:sz w:val="8"/>
          <w:szCs w:val="8"/>
        </w:rPr>
        <w:br/>
      </w:r>
      <w:r w:rsidR="00BF5F52" w:rsidRPr="0014324C">
        <w:rPr>
          <w:rFonts w:cs="Arial"/>
        </w:rPr>
        <w:t>C</w:t>
      </w:r>
      <w:r w:rsidRPr="0014324C">
        <w:rPr>
          <w:rFonts w:cs="Arial"/>
        </w:rPr>
        <w:t xml:space="preserve">onduct business in </w:t>
      </w:r>
      <w:r w:rsidR="00934308" w:rsidRPr="0014324C">
        <w:rPr>
          <w:rFonts w:cs="Arial"/>
        </w:rPr>
        <w:t>an</w:t>
      </w:r>
      <w:r w:rsidRPr="0014324C">
        <w:rPr>
          <w:rFonts w:cs="Arial"/>
        </w:rPr>
        <w:t xml:space="preserve"> environmentally responsible</w:t>
      </w:r>
      <w:r w:rsidR="00CD4817" w:rsidRPr="0014324C">
        <w:rPr>
          <w:rFonts w:cs="Arial"/>
        </w:rPr>
        <w:t xml:space="preserve"> and sustainable</w:t>
      </w:r>
      <w:r w:rsidR="00934308" w:rsidRPr="0014324C">
        <w:rPr>
          <w:rFonts w:cs="Arial"/>
        </w:rPr>
        <w:t xml:space="preserve"> manner</w:t>
      </w:r>
      <w:r w:rsidR="00BF5F52" w:rsidRPr="0014324C">
        <w:rPr>
          <w:rFonts w:cs="Arial"/>
        </w:rPr>
        <w:t>.</w:t>
      </w:r>
      <w:r w:rsidR="00934308" w:rsidRPr="0014324C">
        <w:rPr>
          <w:rFonts w:cs="Arial"/>
        </w:rPr>
        <w:t xml:space="preserve"> </w:t>
      </w:r>
      <w:r w:rsidR="00EA514A" w:rsidRPr="0014324C">
        <w:rPr>
          <w:rFonts w:cs="Arial"/>
        </w:rPr>
        <w:t>Trenton Pressing’s g</w:t>
      </w:r>
      <w:r w:rsidR="00934308" w:rsidRPr="0014324C">
        <w:rPr>
          <w:rFonts w:cs="Arial"/>
        </w:rPr>
        <w:t xml:space="preserve">oal is for </w:t>
      </w:r>
      <w:r w:rsidR="00EA514A" w:rsidRPr="0014324C">
        <w:rPr>
          <w:rFonts w:cs="Arial"/>
        </w:rPr>
        <w:t xml:space="preserve">our </w:t>
      </w:r>
      <w:r w:rsidR="00934308" w:rsidRPr="0014324C">
        <w:rPr>
          <w:rFonts w:cs="Arial"/>
        </w:rPr>
        <w:t>suppliers to implement and maintain an environmental management system such as ISO 14001:2015</w:t>
      </w:r>
      <w:r w:rsidR="00EA514A" w:rsidRPr="0014324C">
        <w:rPr>
          <w:rFonts w:cs="Arial"/>
        </w:rPr>
        <w:t xml:space="preserve"> or equivalent</w:t>
      </w:r>
      <w:r w:rsidR="00531077" w:rsidRPr="00B03ADB">
        <w:rPr>
          <w:rFonts w:cs="Arial"/>
        </w:rPr>
        <w:t xml:space="preserve">. Suppliers are encouraged to </w:t>
      </w:r>
      <w:r w:rsidR="00CD4817" w:rsidRPr="00B03ADB">
        <w:rPr>
          <w:rFonts w:cs="Arial"/>
        </w:rPr>
        <w:t>review the impacts of their</w:t>
      </w:r>
      <w:r w:rsidR="00531077" w:rsidRPr="00B03ADB">
        <w:rPr>
          <w:rFonts w:cs="Arial"/>
        </w:rPr>
        <w:t xml:space="preserve"> </w:t>
      </w:r>
      <w:r w:rsidR="00CD4817" w:rsidRPr="00B03ADB">
        <w:rPr>
          <w:rFonts w:cs="Arial"/>
        </w:rPr>
        <w:t>processes on the environment</w:t>
      </w:r>
      <w:r w:rsidR="00531077" w:rsidRPr="00B03ADB">
        <w:rPr>
          <w:rFonts w:cs="Arial"/>
        </w:rPr>
        <w:t xml:space="preserve"> and </w:t>
      </w:r>
      <w:r w:rsidR="00CD4817" w:rsidRPr="00B03ADB">
        <w:rPr>
          <w:rFonts w:cs="Arial"/>
        </w:rPr>
        <w:t xml:space="preserve">to </w:t>
      </w:r>
      <w:r w:rsidR="00531077" w:rsidRPr="00B03ADB">
        <w:rPr>
          <w:rFonts w:cs="Arial"/>
        </w:rPr>
        <w:t>monitor</w:t>
      </w:r>
      <w:r w:rsidR="00303307" w:rsidRPr="00B03ADB">
        <w:rPr>
          <w:rFonts w:cs="Arial"/>
        </w:rPr>
        <w:t>, record,</w:t>
      </w:r>
      <w:r w:rsidR="0014324C" w:rsidRPr="00B03ADB">
        <w:rPr>
          <w:rFonts w:cs="Arial"/>
        </w:rPr>
        <w:t xml:space="preserve"> and</w:t>
      </w:r>
      <w:r w:rsidR="00303307" w:rsidRPr="00B03ADB">
        <w:rPr>
          <w:rFonts w:cs="Arial"/>
        </w:rPr>
        <w:t>/or</w:t>
      </w:r>
      <w:r w:rsidR="0014324C" w:rsidRPr="00B03ADB">
        <w:rPr>
          <w:rFonts w:cs="Arial"/>
        </w:rPr>
        <w:t xml:space="preserve"> report</w:t>
      </w:r>
      <w:r w:rsidR="00531077" w:rsidRPr="00B03ADB">
        <w:rPr>
          <w:rFonts w:cs="Arial"/>
        </w:rPr>
        <w:t xml:space="preserve"> as applicable their air quality/</w:t>
      </w:r>
      <w:r w:rsidR="0014324C" w:rsidRPr="00B03ADB">
        <w:rPr>
          <w:rFonts w:cs="Arial"/>
        </w:rPr>
        <w:t xml:space="preserve">GHG </w:t>
      </w:r>
      <w:r w:rsidR="00531077" w:rsidRPr="00B03ADB">
        <w:rPr>
          <w:rFonts w:cs="Arial"/>
        </w:rPr>
        <w:t xml:space="preserve">emissions, </w:t>
      </w:r>
      <w:r w:rsidR="0014324C" w:rsidRPr="00B03ADB">
        <w:rPr>
          <w:rFonts w:cs="Arial"/>
        </w:rPr>
        <w:t xml:space="preserve">noise emissions, </w:t>
      </w:r>
      <w:r w:rsidR="00531077" w:rsidRPr="00B03ADB">
        <w:rPr>
          <w:rFonts w:cs="Arial"/>
        </w:rPr>
        <w:t>energy consumption, natural resource usage, waste generation and/or water consumption for the purpose of identifying areas where reduction</w:t>
      </w:r>
      <w:r w:rsidR="00303307" w:rsidRPr="00B03ADB">
        <w:rPr>
          <w:rFonts w:cs="Arial"/>
        </w:rPr>
        <w:t>, reuse, and /or recycling</w:t>
      </w:r>
      <w:r w:rsidR="00531077" w:rsidRPr="00B03ADB">
        <w:rPr>
          <w:rFonts w:cs="Arial"/>
        </w:rPr>
        <w:t xml:space="preserve"> efforts can be implemented. The supplier should ensure responsible chemical </w:t>
      </w:r>
      <w:r w:rsidR="009849EE" w:rsidRPr="00B03ADB">
        <w:rPr>
          <w:rFonts w:cs="Arial"/>
        </w:rPr>
        <w:t xml:space="preserve">and oil </w:t>
      </w:r>
      <w:r w:rsidR="00531077" w:rsidRPr="00B03ADB">
        <w:rPr>
          <w:rFonts w:cs="Arial"/>
        </w:rPr>
        <w:t>management to prevent a</w:t>
      </w:r>
      <w:r w:rsidR="00875325" w:rsidRPr="00B03ADB">
        <w:rPr>
          <w:rFonts w:cs="Arial"/>
        </w:rPr>
        <w:t>ccidental</w:t>
      </w:r>
      <w:r w:rsidR="00531077" w:rsidRPr="00B03ADB">
        <w:rPr>
          <w:rFonts w:cs="Arial"/>
        </w:rPr>
        <w:t xml:space="preserve"> misuse or the potential for spills to occur</w:t>
      </w:r>
      <w:bookmarkStart w:id="16" w:name="_Hlk125984708"/>
      <w:r w:rsidR="00531077" w:rsidRPr="00B03ADB">
        <w:rPr>
          <w:rFonts w:cs="Arial"/>
        </w:rPr>
        <w:t>.</w:t>
      </w:r>
      <w:r w:rsidR="00A952A3" w:rsidRPr="00B03ADB">
        <w:rPr>
          <w:rFonts w:cs="Arial"/>
        </w:rPr>
        <w:t xml:space="preserve">  </w:t>
      </w:r>
      <w:r w:rsidR="0014324C" w:rsidRPr="00B03ADB">
        <w:rPr>
          <w:rFonts w:cs="Arial"/>
        </w:rPr>
        <w:t>Suppliers should investigate the potential to use renewable energy sources in their processes</w:t>
      </w:r>
      <w:r w:rsidR="00303307" w:rsidRPr="00B03ADB">
        <w:rPr>
          <w:rFonts w:cs="Arial"/>
        </w:rPr>
        <w:t xml:space="preserve"> and strive </w:t>
      </w:r>
      <w:r w:rsidR="000B58F6" w:rsidRPr="00B03ADB">
        <w:rPr>
          <w:rFonts w:cs="Arial"/>
        </w:rPr>
        <w:t>to implement processes aimed at</w:t>
      </w:r>
      <w:r w:rsidR="00303307" w:rsidRPr="00B03ADB">
        <w:rPr>
          <w:rFonts w:cs="Arial"/>
        </w:rPr>
        <w:t xml:space="preserve"> </w:t>
      </w:r>
      <w:r w:rsidR="00B03ADB" w:rsidRPr="00B03ADB">
        <w:rPr>
          <w:rFonts w:cs="Arial"/>
        </w:rPr>
        <w:t>decarbonization</w:t>
      </w:r>
      <w:r w:rsidR="0014324C" w:rsidRPr="00B03ADB">
        <w:rPr>
          <w:rFonts w:cs="Arial"/>
        </w:rPr>
        <w:t>.</w:t>
      </w:r>
      <w:r w:rsidR="00303307" w:rsidRPr="00B03ADB">
        <w:rPr>
          <w:rFonts w:cs="Arial"/>
        </w:rPr>
        <w:t xml:space="preserve">  When</w:t>
      </w:r>
      <w:r w:rsidR="00C710EC" w:rsidRPr="00B03ADB">
        <w:rPr>
          <w:rFonts w:cs="Arial"/>
        </w:rPr>
        <w:t xml:space="preserve"> </w:t>
      </w:r>
      <w:r w:rsidR="00303307" w:rsidRPr="00B03ADB">
        <w:rPr>
          <w:rFonts w:cs="Arial"/>
        </w:rPr>
        <w:t>new construction</w:t>
      </w:r>
      <w:r w:rsidR="00C710EC" w:rsidRPr="00B03ADB">
        <w:rPr>
          <w:rFonts w:cs="Arial"/>
        </w:rPr>
        <w:t xml:space="preserve"> occurs</w:t>
      </w:r>
      <w:r w:rsidR="00303307" w:rsidRPr="00B03ADB">
        <w:rPr>
          <w:rFonts w:cs="Arial"/>
        </w:rPr>
        <w:t xml:space="preserve">, </w:t>
      </w:r>
      <w:r w:rsidR="00C710EC" w:rsidRPr="00B03ADB">
        <w:rPr>
          <w:rFonts w:cs="Arial"/>
        </w:rPr>
        <w:t>Supplier</w:t>
      </w:r>
      <w:r w:rsidR="00303307" w:rsidRPr="00B03ADB">
        <w:rPr>
          <w:rFonts w:cs="Arial"/>
        </w:rPr>
        <w:t xml:space="preserve"> should take into consideration how it will affect their local animal welfare </w:t>
      </w:r>
      <w:r w:rsidR="00C710EC" w:rsidRPr="00B03ADB">
        <w:rPr>
          <w:rFonts w:cs="Arial"/>
        </w:rPr>
        <w:t xml:space="preserve">and </w:t>
      </w:r>
      <w:r w:rsidR="00303307" w:rsidRPr="00B03ADB">
        <w:rPr>
          <w:rFonts w:cs="Arial"/>
        </w:rPr>
        <w:t xml:space="preserve">soil quality.  </w:t>
      </w:r>
      <w:r w:rsidR="000B58F6" w:rsidRPr="00B03ADB">
        <w:rPr>
          <w:rFonts w:cs="Arial"/>
        </w:rPr>
        <w:t xml:space="preserve">Investigate if </w:t>
      </w:r>
      <w:r w:rsidR="00303307" w:rsidRPr="00B03ADB">
        <w:rPr>
          <w:rFonts w:cs="Arial"/>
        </w:rPr>
        <w:t xml:space="preserve">new construction </w:t>
      </w:r>
      <w:r w:rsidR="000B58F6" w:rsidRPr="00B03ADB">
        <w:rPr>
          <w:rFonts w:cs="Arial"/>
        </w:rPr>
        <w:t>will cause deforestation and/or negatively impact the biodiversity of the surrounding land.</w:t>
      </w:r>
      <w:r w:rsidR="0014324C" w:rsidRPr="00B03ADB">
        <w:rPr>
          <w:rFonts w:cs="Arial"/>
        </w:rPr>
        <w:t xml:space="preserve"> </w:t>
      </w:r>
      <w:bookmarkEnd w:id="16"/>
      <w:r w:rsidR="00A952A3" w:rsidRPr="00B03ADB">
        <w:rPr>
          <w:rFonts w:cs="Arial"/>
        </w:rPr>
        <w:t>Trenton Pressing suppliers should develop and implement</w:t>
      </w:r>
      <w:r w:rsidR="00CD4817" w:rsidRPr="00B03ADB">
        <w:rPr>
          <w:rFonts w:cs="Arial"/>
        </w:rPr>
        <w:t xml:space="preserve"> environmental management and</w:t>
      </w:r>
      <w:r w:rsidR="00A952A3" w:rsidRPr="00B03ADB">
        <w:rPr>
          <w:rFonts w:cs="Arial"/>
        </w:rPr>
        <w:t xml:space="preserve"> sustainability requirements</w:t>
      </w:r>
      <w:r w:rsidR="00A952A3" w:rsidRPr="0014324C">
        <w:rPr>
          <w:rFonts w:cs="Arial"/>
        </w:rPr>
        <w:t xml:space="preserve"> for their own suppliers to ensure ongoing </w:t>
      </w:r>
      <w:r w:rsidR="00B32E12" w:rsidRPr="0014324C">
        <w:rPr>
          <w:rFonts w:cs="Arial"/>
        </w:rPr>
        <w:t>supply chain strength.</w:t>
      </w:r>
    </w:p>
    <w:p w14:paraId="32F0D5DF" w14:textId="77777777" w:rsidR="00B31DD7" w:rsidRDefault="00B31DD7" w:rsidP="00AD5A84">
      <w:pPr>
        <w:spacing w:after="0" w:line="240" w:lineRule="auto"/>
        <w:rPr>
          <w:rFonts w:cs="Arial"/>
          <w:b/>
          <w:bCs/>
        </w:rPr>
      </w:pPr>
    </w:p>
    <w:p w14:paraId="132CEF76" w14:textId="42F6E426" w:rsidR="00AD5A84" w:rsidRDefault="00FD2EA2" w:rsidP="00E428E4">
      <w:pPr>
        <w:pStyle w:val="Heading2"/>
        <w:numPr>
          <w:ilvl w:val="1"/>
          <w:numId w:val="20"/>
        </w:numPr>
        <w:rPr>
          <w:sz w:val="8"/>
          <w:szCs w:val="8"/>
        </w:rPr>
      </w:pPr>
      <w:bookmarkStart w:id="17" w:name="_Toc160801573"/>
      <w:r w:rsidRPr="0014324C">
        <w:t>Health and Safety</w:t>
      </w:r>
      <w:r w:rsidR="00BF5F52" w:rsidRPr="0014324C">
        <w:t>:</w:t>
      </w:r>
      <w:bookmarkEnd w:id="17"/>
    </w:p>
    <w:p w14:paraId="6E0321BB" w14:textId="01AB0F41" w:rsidR="00AD5A84" w:rsidRDefault="00FD2EA2" w:rsidP="00AD5A84">
      <w:pPr>
        <w:spacing w:after="0" w:line="240" w:lineRule="auto"/>
        <w:rPr>
          <w:rFonts w:cs="Arial"/>
          <w:sz w:val="8"/>
          <w:szCs w:val="8"/>
        </w:rPr>
      </w:pPr>
      <w:r w:rsidRPr="00AD5A84">
        <w:rPr>
          <w:rFonts w:cs="Arial"/>
          <w:sz w:val="8"/>
          <w:szCs w:val="8"/>
        </w:rPr>
        <w:br/>
      </w:r>
      <w:r w:rsidR="00BF5F52" w:rsidRPr="0014324C">
        <w:rPr>
          <w:rFonts w:cs="Arial"/>
        </w:rPr>
        <w:t>P</w:t>
      </w:r>
      <w:r w:rsidRPr="0014324C">
        <w:rPr>
          <w:rFonts w:cs="Arial"/>
        </w:rPr>
        <w:t xml:space="preserve">rovide a safe and healthy workplace. </w:t>
      </w:r>
      <w:r w:rsidR="00B03ADB" w:rsidRPr="0014324C">
        <w:rPr>
          <w:rFonts w:cs="Arial"/>
        </w:rPr>
        <w:t>The goal</w:t>
      </w:r>
      <w:r w:rsidR="00934308" w:rsidRPr="0014324C">
        <w:rPr>
          <w:rFonts w:cs="Arial"/>
        </w:rPr>
        <w:t xml:space="preserve"> is for suppliers to implement and </w:t>
      </w:r>
      <w:proofErr w:type="gramStart"/>
      <w:r w:rsidR="00934308" w:rsidRPr="0014324C">
        <w:rPr>
          <w:rFonts w:cs="Arial"/>
        </w:rPr>
        <w:t>maintain and</w:t>
      </w:r>
      <w:proofErr w:type="gramEnd"/>
      <w:r w:rsidR="00934308" w:rsidRPr="0014324C">
        <w:rPr>
          <w:rFonts w:cs="Arial"/>
        </w:rPr>
        <w:t xml:space="preserve"> internal safety management system such as OHSAS 18001 or ISO 45001.</w:t>
      </w:r>
    </w:p>
    <w:p w14:paraId="36ABDBCF" w14:textId="77777777" w:rsidR="002B1800" w:rsidRPr="002B1800" w:rsidRDefault="002B1800" w:rsidP="00AD5A84">
      <w:pPr>
        <w:spacing w:after="0" w:line="240" w:lineRule="auto"/>
        <w:rPr>
          <w:rFonts w:cs="Arial"/>
        </w:rPr>
      </w:pPr>
    </w:p>
    <w:p w14:paraId="79EE9D30" w14:textId="4268710B" w:rsidR="0023375E" w:rsidRDefault="00FD2EA2" w:rsidP="00E428E4">
      <w:pPr>
        <w:pStyle w:val="Heading2"/>
        <w:numPr>
          <w:ilvl w:val="1"/>
          <w:numId w:val="20"/>
        </w:numPr>
      </w:pPr>
      <w:bookmarkStart w:id="18" w:name="_Toc160801574"/>
      <w:r w:rsidRPr="0014324C">
        <w:lastRenderedPageBreak/>
        <w:t>Engagement:</w:t>
      </w:r>
      <w:bookmarkEnd w:id="18"/>
    </w:p>
    <w:p w14:paraId="43EF5212" w14:textId="77777777" w:rsidR="0023375E" w:rsidRPr="0023375E" w:rsidRDefault="0023375E" w:rsidP="0023375E">
      <w:pPr>
        <w:pStyle w:val="ListParagraph"/>
        <w:spacing w:after="0" w:line="240" w:lineRule="auto"/>
        <w:ind w:left="360"/>
        <w:rPr>
          <w:rFonts w:cs="Arial"/>
          <w:b/>
          <w:bCs/>
          <w:sz w:val="8"/>
          <w:szCs w:val="8"/>
        </w:rPr>
      </w:pPr>
    </w:p>
    <w:p w14:paraId="25BF0D29" w14:textId="08A158A8" w:rsidR="00FD2EA2" w:rsidRDefault="00FD2EA2" w:rsidP="00C15168">
      <w:pPr>
        <w:pStyle w:val="ListParagraph"/>
        <w:spacing w:after="0" w:line="240" w:lineRule="auto"/>
        <w:ind w:left="0"/>
        <w:rPr>
          <w:rFonts w:cs="Arial"/>
        </w:rPr>
      </w:pPr>
      <w:r w:rsidRPr="0014324C">
        <w:rPr>
          <w:rFonts w:cs="Arial"/>
        </w:rPr>
        <w:t xml:space="preserve">Engage and work with stakeholders in a timely, </w:t>
      </w:r>
      <w:r w:rsidR="00B22DBE" w:rsidRPr="0014324C">
        <w:rPr>
          <w:rFonts w:cs="Arial"/>
        </w:rPr>
        <w:t>respectful,</w:t>
      </w:r>
      <w:r w:rsidRPr="0014324C">
        <w:rPr>
          <w:rFonts w:cs="Arial"/>
        </w:rPr>
        <w:t xml:space="preserve"> and meaningful manner in   planning and operations. </w:t>
      </w:r>
      <w:r w:rsidR="003B3D98" w:rsidRPr="0014324C">
        <w:rPr>
          <w:rFonts w:cs="Arial"/>
        </w:rPr>
        <w:t>V</w:t>
      </w:r>
      <w:r w:rsidRPr="0014324C">
        <w:rPr>
          <w:rFonts w:cs="Arial"/>
        </w:rPr>
        <w:t>alue the input of stakeholders and, where appropriate, incorporate their feedback in ongoing operations. Provide ample opportunity for face-to-face feedback at all levels of the company with an</w:t>
      </w:r>
      <w:r w:rsidR="00EF58A1" w:rsidRPr="0014324C">
        <w:rPr>
          <w:rFonts w:cs="Arial"/>
        </w:rPr>
        <w:t xml:space="preserve"> </w:t>
      </w:r>
      <w:r w:rsidRPr="0014324C">
        <w:rPr>
          <w:rFonts w:cs="Arial"/>
        </w:rPr>
        <w:t>open-door policy</w:t>
      </w:r>
      <w:r w:rsidR="00F15807" w:rsidRPr="0014324C">
        <w:rPr>
          <w:rFonts w:cs="Arial"/>
        </w:rPr>
        <w:t>.</w:t>
      </w:r>
    </w:p>
    <w:p w14:paraId="30D2E2EC" w14:textId="255852ED" w:rsidR="00C15168" w:rsidRDefault="00C15168" w:rsidP="00C15168">
      <w:pPr>
        <w:pStyle w:val="ListParagraph"/>
        <w:spacing w:after="0" w:line="240" w:lineRule="auto"/>
        <w:ind w:left="0"/>
        <w:rPr>
          <w:rFonts w:cs="Arial"/>
        </w:rPr>
      </w:pPr>
    </w:p>
    <w:p w14:paraId="487203BF" w14:textId="386DDF21" w:rsidR="00C15168" w:rsidRPr="00C15168" w:rsidRDefault="00C15168" w:rsidP="00E428E4">
      <w:pPr>
        <w:pStyle w:val="Heading2"/>
        <w:numPr>
          <w:ilvl w:val="1"/>
          <w:numId w:val="20"/>
        </w:numPr>
        <w:rPr>
          <w:sz w:val="8"/>
          <w:szCs w:val="8"/>
        </w:rPr>
      </w:pPr>
      <w:bookmarkStart w:id="19" w:name="_Toc160801575"/>
      <w:r w:rsidRPr="00C15168">
        <w:t>Whistleblowers:</w:t>
      </w:r>
      <w:bookmarkEnd w:id="19"/>
    </w:p>
    <w:p w14:paraId="37450494" w14:textId="77777777" w:rsidR="0023375E" w:rsidRPr="0023375E" w:rsidRDefault="0023375E" w:rsidP="0023375E">
      <w:pPr>
        <w:spacing w:after="0" w:line="240" w:lineRule="auto"/>
        <w:ind w:left="360"/>
        <w:rPr>
          <w:rFonts w:cs="Arial"/>
          <w:b/>
          <w:bCs/>
          <w:sz w:val="8"/>
          <w:szCs w:val="8"/>
        </w:rPr>
      </w:pPr>
    </w:p>
    <w:p w14:paraId="2D68B530" w14:textId="77777777" w:rsidR="00FD2EA2" w:rsidRPr="0014324C" w:rsidRDefault="00FD2EA2" w:rsidP="0023375E">
      <w:pPr>
        <w:pStyle w:val="ListParagraph"/>
        <w:spacing w:line="240" w:lineRule="auto"/>
        <w:ind w:left="0"/>
        <w:rPr>
          <w:rFonts w:cs="Arial"/>
        </w:rPr>
      </w:pPr>
      <w:r w:rsidRPr="0014324C">
        <w:rPr>
          <w:rFonts w:cs="Arial"/>
        </w:rPr>
        <w:t xml:space="preserve">A whistleblower </w:t>
      </w:r>
      <w:r w:rsidR="00EF58A1" w:rsidRPr="0014324C">
        <w:rPr>
          <w:rFonts w:cs="Arial"/>
        </w:rPr>
        <w:t>i</w:t>
      </w:r>
      <w:r w:rsidRPr="0014324C">
        <w:rPr>
          <w:rFonts w:cs="Arial"/>
        </w:rPr>
        <w:t xml:space="preserve">s defined </w:t>
      </w:r>
      <w:r w:rsidR="00EF58A1" w:rsidRPr="0014324C">
        <w:rPr>
          <w:rFonts w:cs="Arial"/>
        </w:rPr>
        <w:t>as</w:t>
      </w:r>
      <w:r w:rsidRPr="0014324C">
        <w:rPr>
          <w:rFonts w:cs="Arial"/>
        </w:rPr>
        <w:t xml:space="preserve"> an employee who reports an activity that he or she considers to be illegal or dishonest to one or more of the parties</w:t>
      </w:r>
      <w:r w:rsidR="00EF58A1" w:rsidRPr="0014324C">
        <w:rPr>
          <w:rFonts w:cs="Arial"/>
        </w:rPr>
        <w:t xml:space="preserve">. </w:t>
      </w:r>
      <w:r w:rsidRPr="0014324C">
        <w:rPr>
          <w:rFonts w:cs="Arial"/>
        </w:rPr>
        <w:t xml:space="preserve">Examples of illegal or dishonest activities are violations of federal, </w:t>
      </w:r>
      <w:r w:rsidR="00C44212" w:rsidRPr="0014324C">
        <w:rPr>
          <w:rFonts w:cs="Arial"/>
        </w:rPr>
        <w:t>state,</w:t>
      </w:r>
      <w:r w:rsidRPr="0014324C">
        <w:rPr>
          <w:rFonts w:cs="Arial"/>
        </w:rPr>
        <w:t xml:space="preserve"> or local laws; billing for services not performed or for goods not delivered; and other fraudulent financial reporting.</w:t>
      </w:r>
    </w:p>
    <w:p w14:paraId="24FBBD5E" w14:textId="77777777" w:rsidR="00FD2EA2" w:rsidRPr="0014324C" w:rsidRDefault="00FD2EA2" w:rsidP="0023375E">
      <w:pPr>
        <w:spacing w:line="240" w:lineRule="auto"/>
        <w:rPr>
          <w:rFonts w:cs="Arial"/>
        </w:rPr>
      </w:pPr>
      <w:r w:rsidRPr="0014324C">
        <w:rPr>
          <w:rFonts w:cs="Arial"/>
        </w:rPr>
        <w:t xml:space="preserve">Whistleblower protection is </w:t>
      </w:r>
      <w:r w:rsidR="00EF58A1" w:rsidRPr="0014324C">
        <w:rPr>
          <w:rFonts w:cs="Arial"/>
        </w:rPr>
        <w:t xml:space="preserve">to be </w:t>
      </w:r>
      <w:r w:rsidRPr="0014324C">
        <w:rPr>
          <w:rFonts w:cs="Arial"/>
        </w:rPr>
        <w:t xml:space="preserve">comprised of confidentiality and non-retaliation. </w:t>
      </w:r>
    </w:p>
    <w:p w14:paraId="420F54FD" w14:textId="2B4E8F52" w:rsidR="002B2EBB" w:rsidRDefault="00C15168" w:rsidP="00E428E4">
      <w:pPr>
        <w:pStyle w:val="Heading2"/>
        <w:numPr>
          <w:ilvl w:val="1"/>
          <w:numId w:val="20"/>
        </w:numPr>
      </w:pPr>
      <w:bookmarkStart w:id="20" w:name="_Toc160801576"/>
      <w:r>
        <w:t>Anti-Bribery Policy:</w:t>
      </w:r>
      <w:bookmarkEnd w:id="20"/>
    </w:p>
    <w:p w14:paraId="22AB8573" w14:textId="77777777" w:rsidR="00C15168" w:rsidRPr="00C15168" w:rsidRDefault="00C15168" w:rsidP="00C15168">
      <w:pPr>
        <w:spacing w:after="0" w:line="240" w:lineRule="auto"/>
        <w:rPr>
          <w:rFonts w:cs="Arial"/>
          <w:b/>
          <w:bCs/>
          <w:sz w:val="8"/>
          <w:szCs w:val="8"/>
        </w:rPr>
      </w:pPr>
    </w:p>
    <w:p w14:paraId="58950B60" w14:textId="77777777" w:rsidR="00FD2EA2" w:rsidRPr="0014324C" w:rsidRDefault="001F0FE6" w:rsidP="0023375E">
      <w:pPr>
        <w:spacing w:line="240" w:lineRule="auto"/>
        <w:rPr>
          <w:rFonts w:cs="Arial"/>
        </w:rPr>
      </w:pPr>
      <w:r w:rsidRPr="0014324C">
        <w:rPr>
          <w:rFonts w:cs="Arial"/>
        </w:rPr>
        <w:t>C</w:t>
      </w:r>
      <w:r w:rsidR="00FD2EA2" w:rsidRPr="0014324C">
        <w:rPr>
          <w:rFonts w:cs="Arial"/>
        </w:rPr>
        <w:t>onduct business in an honest and ethical manner.</w:t>
      </w:r>
      <w:r w:rsidR="003B3D98" w:rsidRPr="0014324C">
        <w:rPr>
          <w:rFonts w:cs="Arial"/>
        </w:rPr>
        <w:t xml:space="preserve"> </w:t>
      </w:r>
      <w:r w:rsidR="00FD2EA2" w:rsidRPr="0014324C">
        <w:rPr>
          <w:rFonts w:cs="Arial"/>
        </w:rPr>
        <w:t>T</w:t>
      </w:r>
      <w:r w:rsidRPr="0014324C">
        <w:rPr>
          <w:rFonts w:cs="Arial"/>
        </w:rPr>
        <w:t xml:space="preserve">ake </w:t>
      </w:r>
      <w:r w:rsidR="00FD2EA2" w:rsidRPr="0014324C">
        <w:rPr>
          <w:rFonts w:cs="Arial"/>
        </w:rPr>
        <w:t>a zero-tolerance approach to bribery and corruption and commit to acting professionally, fairly and with integrity in all business activities.</w:t>
      </w:r>
    </w:p>
    <w:p w14:paraId="44ECAD4C" w14:textId="2D60735E" w:rsidR="00C15168" w:rsidRDefault="00FD2EA2" w:rsidP="00E428E4">
      <w:pPr>
        <w:pStyle w:val="Heading2"/>
        <w:numPr>
          <w:ilvl w:val="1"/>
          <w:numId w:val="20"/>
        </w:numPr>
      </w:pPr>
      <w:bookmarkStart w:id="21" w:name="_Toc160801577"/>
      <w:r w:rsidRPr="0014324C">
        <w:t>Gifts, Invitations &amp; Hospitality</w:t>
      </w:r>
      <w:r w:rsidR="001F0FE6" w:rsidRPr="0014324C">
        <w:t>:</w:t>
      </w:r>
      <w:bookmarkEnd w:id="21"/>
    </w:p>
    <w:p w14:paraId="68E258A2" w14:textId="7EFCD7B8" w:rsidR="00FD2EA2" w:rsidRPr="00C15168" w:rsidRDefault="00FD2EA2" w:rsidP="00C15168">
      <w:pPr>
        <w:spacing w:after="0" w:line="240" w:lineRule="auto"/>
        <w:rPr>
          <w:rFonts w:cs="Arial"/>
          <w:b/>
          <w:bCs/>
        </w:rPr>
      </w:pPr>
      <w:r w:rsidRPr="0014324C">
        <w:rPr>
          <w:rFonts w:cs="Arial"/>
        </w:rPr>
        <w:t xml:space="preserve"> </w:t>
      </w:r>
      <w:r w:rsidRPr="00C15168">
        <w:rPr>
          <w:rFonts w:cs="Arial"/>
          <w:sz w:val="8"/>
          <w:szCs w:val="8"/>
        </w:rPr>
        <w:br/>
      </w:r>
      <w:r w:rsidR="001F0FE6" w:rsidRPr="0014324C">
        <w:rPr>
          <w:rFonts w:cs="Arial"/>
        </w:rPr>
        <w:t>P</w:t>
      </w:r>
      <w:r w:rsidRPr="0014324C">
        <w:rPr>
          <w:rFonts w:cs="Arial"/>
        </w:rPr>
        <w:t>olicy does not prohibit normal and appropriate hospitality (given and received) to or from Third Parties.</w:t>
      </w:r>
      <w:r w:rsidR="001F0FE6" w:rsidRPr="0014324C">
        <w:rPr>
          <w:rFonts w:cs="Arial"/>
        </w:rPr>
        <w:t xml:space="preserve"> </w:t>
      </w:r>
      <w:r w:rsidR="003B3D98" w:rsidRPr="0014324C">
        <w:rPr>
          <w:rFonts w:cs="Arial"/>
        </w:rPr>
        <w:t>However, a</w:t>
      </w:r>
      <w:r w:rsidRPr="0014324C">
        <w:rPr>
          <w:rFonts w:cs="Arial"/>
        </w:rPr>
        <w:t xml:space="preserve">n employee </w:t>
      </w:r>
      <w:r w:rsidR="001F0FE6" w:rsidRPr="0014324C">
        <w:rPr>
          <w:rFonts w:cs="Arial"/>
        </w:rPr>
        <w:t>should be</w:t>
      </w:r>
      <w:r w:rsidRPr="0014324C">
        <w:rPr>
          <w:rFonts w:cs="Arial"/>
        </w:rPr>
        <w:t xml:space="preserve"> prohibited from accepting a gift or giving a gift to a third party in the following situations:</w:t>
      </w:r>
    </w:p>
    <w:p w14:paraId="4E6F3B3B" w14:textId="77777777" w:rsidR="00FD2EA2" w:rsidRPr="0014324C" w:rsidRDefault="00FD2EA2" w:rsidP="002B2EBB">
      <w:pPr>
        <w:pStyle w:val="ListParagraph"/>
        <w:numPr>
          <w:ilvl w:val="0"/>
          <w:numId w:val="18"/>
        </w:numPr>
        <w:spacing w:after="160" w:line="240" w:lineRule="auto"/>
        <w:ind w:left="360"/>
        <w:rPr>
          <w:rFonts w:cs="Arial"/>
        </w:rPr>
      </w:pPr>
      <w:r w:rsidRPr="0014324C">
        <w:rPr>
          <w:rFonts w:cs="Arial"/>
        </w:rPr>
        <w:t>It is made with the intention of influencing a Third Party to obtain or retain business, to gain a business advantage, or to reward the provision or retention of business or a business advantage, or in explicit or implicit exchange for favors or benefits.</w:t>
      </w:r>
    </w:p>
    <w:p w14:paraId="1C40345B" w14:textId="77777777" w:rsidR="00FD2EA2" w:rsidRPr="0014324C" w:rsidRDefault="00FD2EA2" w:rsidP="002B2EBB">
      <w:pPr>
        <w:pStyle w:val="ListParagraph"/>
        <w:numPr>
          <w:ilvl w:val="0"/>
          <w:numId w:val="18"/>
        </w:numPr>
        <w:spacing w:after="160" w:line="240" w:lineRule="auto"/>
        <w:ind w:left="360"/>
        <w:rPr>
          <w:rFonts w:cs="Arial"/>
        </w:rPr>
      </w:pPr>
      <w:r w:rsidRPr="0014324C">
        <w:rPr>
          <w:rFonts w:cs="Arial"/>
        </w:rPr>
        <w:t xml:space="preserve">It is given in </w:t>
      </w:r>
      <w:r w:rsidR="003B3D98" w:rsidRPr="0014324C">
        <w:rPr>
          <w:rFonts w:cs="Arial"/>
        </w:rPr>
        <w:t>their</w:t>
      </w:r>
      <w:r w:rsidRPr="0014324C">
        <w:rPr>
          <w:rFonts w:cs="Arial"/>
        </w:rPr>
        <w:t xml:space="preserve"> name and not in the name of the </w:t>
      </w:r>
      <w:r w:rsidR="003B3D98" w:rsidRPr="0014324C">
        <w:rPr>
          <w:rFonts w:cs="Arial"/>
        </w:rPr>
        <w:t>c</w:t>
      </w:r>
      <w:r w:rsidRPr="0014324C">
        <w:rPr>
          <w:rFonts w:cs="Arial"/>
        </w:rPr>
        <w:t>ompany.</w:t>
      </w:r>
    </w:p>
    <w:p w14:paraId="66254C71" w14:textId="77777777" w:rsidR="00FD2EA2" w:rsidRPr="0014324C" w:rsidRDefault="00FD2EA2" w:rsidP="002B2EBB">
      <w:pPr>
        <w:pStyle w:val="ListParagraph"/>
        <w:numPr>
          <w:ilvl w:val="0"/>
          <w:numId w:val="18"/>
        </w:numPr>
        <w:spacing w:after="160" w:line="240" w:lineRule="auto"/>
        <w:ind w:left="360"/>
        <w:rPr>
          <w:rFonts w:cs="Arial"/>
        </w:rPr>
      </w:pPr>
      <w:r w:rsidRPr="0014324C">
        <w:rPr>
          <w:rFonts w:cs="Arial"/>
        </w:rPr>
        <w:t>It includes cash.</w:t>
      </w:r>
    </w:p>
    <w:p w14:paraId="3FF26C88" w14:textId="77777777" w:rsidR="00FD2EA2" w:rsidRPr="0014324C" w:rsidRDefault="00FD2EA2" w:rsidP="002B2EBB">
      <w:pPr>
        <w:pStyle w:val="ListParagraph"/>
        <w:numPr>
          <w:ilvl w:val="0"/>
          <w:numId w:val="18"/>
        </w:numPr>
        <w:spacing w:after="160" w:line="240" w:lineRule="auto"/>
        <w:ind w:left="360"/>
        <w:rPr>
          <w:rFonts w:cs="Arial"/>
        </w:rPr>
      </w:pPr>
      <w:r w:rsidRPr="0014324C">
        <w:rPr>
          <w:rFonts w:cs="Arial"/>
        </w:rPr>
        <w:t>It is of an inappropriate type and value and given at an inappropriate time (</w:t>
      </w:r>
      <w:r w:rsidR="00105502" w:rsidRPr="0014324C">
        <w:rPr>
          <w:rFonts w:cs="Arial"/>
        </w:rPr>
        <w:t>e.g.,</w:t>
      </w:r>
      <w:r w:rsidRPr="0014324C">
        <w:rPr>
          <w:rFonts w:cs="Arial"/>
        </w:rPr>
        <w:t xml:space="preserve"> during a tender process).</w:t>
      </w:r>
    </w:p>
    <w:p w14:paraId="29CC48BD" w14:textId="4690B7C2" w:rsidR="00C44212" w:rsidRPr="00662C52" w:rsidRDefault="00FD2EA2" w:rsidP="002B2EBB">
      <w:pPr>
        <w:pStyle w:val="ListParagraph"/>
        <w:numPr>
          <w:ilvl w:val="0"/>
          <w:numId w:val="18"/>
        </w:numPr>
        <w:spacing w:after="160" w:line="240" w:lineRule="auto"/>
        <w:ind w:left="360"/>
        <w:rPr>
          <w:rFonts w:cs="Arial"/>
        </w:rPr>
      </w:pPr>
      <w:r w:rsidRPr="0014324C">
        <w:rPr>
          <w:rFonts w:cs="Arial"/>
        </w:rPr>
        <w:t>It is given secretly and not openly.</w:t>
      </w:r>
    </w:p>
    <w:p w14:paraId="1D0F48BD" w14:textId="77777777" w:rsidR="00C877BD" w:rsidRPr="0014324C" w:rsidRDefault="00C877BD" w:rsidP="0023375E">
      <w:pPr>
        <w:spacing w:line="240" w:lineRule="auto"/>
        <w:rPr>
          <w:rFonts w:cs="Arial"/>
        </w:rPr>
      </w:pPr>
      <w:r w:rsidRPr="0014324C">
        <w:rPr>
          <w:rFonts w:cs="Arial"/>
        </w:rPr>
        <w:t xml:space="preserve">Note: </w:t>
      </w:r>
      <w:r w:rsidR="00FD2EA2" w:rsidRPr="0014324C">
        <w:rPr>
          <w:rFonts w:cs="Arial"/>
        </w:rPr>
        <w:t>Trenton Pressing appreciates that the practice of giving business gifts varies between countries and regions and what may be normal and acceptable in one region may not be in another. The test to be applied is whether in all the circumstances the gift or hospitality is reasonable, justifiable and is proportionate. The intention behind the gift should always be considered.</w:t>
      </w:r>
    </w:p>
    <w:p w14:paraId="73FDED11" w14:textId="253A0474" w:rsidR="002B2EBB" w:rsidRDefault="00FD2EA2" w:rsidP="00E428E4">
      <w:pPr>
        <w:pStyle w:val="Heading2"/>
        <w:numPr>
          <w:ilvl w:val="1"/>
          <w:numId w:val="20"/>
        </w:numPr>
        <w:rPr>
          <w:sz w:val="8"/>
          <w:szCs w:val="8"/>
        </w:rPr>
      </w:pPr>
      <w:bookmarkStart w:id="22" w:name="_Toc160801578"/>
      <w:r w:rsidRPr="0014324C">
        <w:t>Protection</w:t>
      </w:r>
      <w:r w:rsidR="00C877BD" w:rsidRPr="0014324C">
        <w:t>:</w:t>
      </w:r>
      <w:bookmarkEnd w:id="22"/>
    </w:p>
    <w:p w14:paraId="5BF4A6D0" w14:textId="67A10CB9" w:rsidR="00AD5A84" w:rsidRPr="00B31DD7" w:rsidRDefault="00FD2EA2" w:rsidP="00B31DD7">
      <w:pPr>
        <w:spacing w:after="0" w:line="240" w:lineRule="auto"/>
        <w:rPr>
          <w:rFonts w:cs="Arial"/>
        </w:rPr>
      </w:pPr>
      <w:r w:rsidRPr="002B2EBB">
        <w:rPr>
          <w:rFonts w:cs="Arial"/>
          <w:sz w:val="8"/>
          <w:szCs w:val="8"/>
        </w:rPr>
        <w:br/>
      </w:r>
      <w:r w:rsidRPr="0014324C">
        <w:rPr>
          <w:rFonts w:cs="Arial"/>
        </w:rPr>
        <w:t xml:space="preserve">Employees who refuse to take part in bribery or corruption, or who report in good faith their suspicion that an actual or potential bribery or other corruption offence has taken place or may take place in the </w:t>
      </w:r>
      <w:r w:rsidRPr="0014324C">
        <w:rPr>
          <w:rFonts w:cs="Arial"/>
        </w:rPr>
        <w:lastRenderedPageBreak/>
        <w:t xml:space="preserve">future, </w:t>
      </w:r>
      <w:r w:rsidR="0031617B" w:rsidRPr="0014324C">
        <w:rPr>
          <w:rFonts w:cs="Arial"/>
        </w:rPr>
        <w:t>should</w:t>
      </w:r>
      <w:r w:rsidRPr="0014324C">
        <w:rPr>
          <w:rFonts w:cs="Arial"/>
        </w:rPr>
        <w:t xml:space="preserve"> be protected from detrimental treatment</w:t>
      </w:r>
      <w:r w:rsidR="0031617B" w:rsidRPr="0014324C">
        <w:rPr>
          <w:rFonts w:cs="Arial"/>
        </w:rPr>
        <w:t xml:space="preserve"> and </w:t>
      </w:r>
      <w:r w:rsidRPr="0014324C">
        <w:rPr>
          <w:rFonts w:cs="Arial"/>
        </w:rPr>
        <w:t xml:space="preserve">retaliation. Detrimental treatment includes dismissal, disciplinary action, </w:t>
      </w:r>
      <w:r w:rsidR="00487E8B" w:rsidRPr="0014324C">
        <w:rPr>
          <w:rFonts w:cs="Arial"/>
        </w:rPr>
        <w:t>threats,</w:t>
      </w:r>
      <w:r w:rsidRPr="0014324C">
        <w:rPr>
          <w:rFonts w:cs="Arial"/>
        </w:rPr>
        <w:t xml:space="preserve"> or other unfavorable treatment connected with raising a concern.</w:t>
      </w:r>
      <w:bookmarkEnd w:id="3"/>
      <w:bookmarkEnd w:id="8"/>
    </w:p>
    <w:p w14:paraId="04E2FD47" w14:textId="77777777" w:rsidR="00B31DD7" w:rsidRDefault="00B31DD7" w:rsidP="0023375E">
      <w:pPr>
        <w:autoSpaceDE w:val="0"/>
        <w:autoSpaceDN w:val="0"/>
        <w:adjustRightInd w:val="0"/>
        <w:spacing w:after="0" w:line="240" w:lineRule="auto"/>
        <w:rPr>
          <w:rFonts w:cs="Calibri"/>
          <w:b/>
          <w:bCs/>
          <w:color w:val="2F5496"/>
        </w:rPr>
      </w:pPr>
    </w:p>
    <w:p w14:paraId="00452752" w14:textId="5DC02000" w:rsidR="002C5319" w:rsidRPr="00B03ADB" w:rsidRDefault="002C5319" w:rsidP="00E428E4">
      <w:pPr>
        <w:pStyle w:val="Heading2"/>
        <w:numPr>
          <w:ilvl w:val="1"/>
          <w:numId w:val="20"/>
        </w:numPr>
      </w:pPr>
      <w:bookmarkStart w:id="23" w:name="_Toc160801579"/>
      <w:r w:rsidRPr="00B03ADB">
        <w:t>Export Controls and Economic Sanctions:</w:t>
      </w:r>
      <w:bookmarkEnd w:id="23"/>
    </w:p>
    <w:p w14:paraId="031229F0" w14:textId="77777777" w:rsidR="002C5319" w:rsidRPr="00B03ADB" w:rsidRDefault="002C5319" w:rsidP="0023375E">
      <w:pPr>
        <w:autoSpaceDE w:val="0"/>
        <w:autoSpaceDN w:val="0"/>
        <w:adjustRightInd w:val="0"/>
        <w:spacing w:after="0" w:line="240" w:lineRule="auto"/>
        <w:rPr>
          <w:rFonts w:cs="Calibri"/>
          <w:b/>
          <w:bCs/>
          <w:sz w:val="10"/>
          <w:szCs w:val="10"/>
        </w:rPr>
      </w:pPr>
    </w:p>
    <w:p w14:paraId="3F66EADE" w14:textId="4052B8B7" w:rsidR="002C5319" w:rsidRPr="00B03ADB" w:rsidRDefault="002C5319" w:rsidP="0023375E">
      <w:pPr>
        <w:autoSpaceDE w:val="0"/>
        <w:autoSpaceDN w:val="0"/>
        <w:adjustRightInd w:val="0"/>
        <w:spacing w:after="0" w:line="240" w:lineRule="auto"/>
        <w:rPr>
          <w:rFonts w:cs="Calibri"/>
        </w:rPr>
      </w:pPr>
      <w:r w:rsidRPr="00B03ADB">
        <w:rPr>
          <w:rFonts w:cs="Calibri"/>
        </w:rPr>
        <w:t>We expect our suppliers to comply with all applicable export control laws, as well as laws that prohibit or restrict business relationships with sanctioned countries, entities, persons, or industry sectors.</w:t>
      </w:r>
    </w:p>
    <w:p w14:paraId="408511F5" w14:textId="77777777" w:rsidR="002B1800" w:rsidRPr="004240E0" w:rsidRDefault="002B1800" w:rsidP="0023375E">
      <w:pPr>
        <w:autoSpaceDE w:val="0"/>
        <w:autoSpaceDN w:val="0"/>
        <w:adjustRightInd w:val="0"/>
        <w:spacing w:after="0" w:line="240" w:lineRule="auto"/>
        <w:rPr>
          <w:rFonts w:cs="Calibri"/>
          <w:b/>
          <w:bCs/>
          <w:color w:val="2F5496"/>
        </w:rPr>
      </w:pPr>
    </w:p>
    <w:p w14:paraId="6291748A" w14:textId="10891695" w:rsidR="00CE2EC8" w:rsidRDefault="00CE2EC8" w:rsidP="00E428E4">
      <w:pPr>
        <w:pStyle w:val="Heading2"/>
        <w:numPr>
          <w:ilvl w:val="1"/>
          <w:numId w:val="20"/>
        </w:numPr>
      </w:pPr>
      <w:bookmarkStart w:id="24" w:name="_Toc160801580"/>
      <w:r w:rsidRPr="0014324C">
        <w:t xml:space="preserve">Antitrust and </w:t>
      </w:r>
      <w:r w:rsidR="009849EE" w:rsidRPr="0014324C">
        <w:t xml:space="preserve">Fair </w:t>
      </w:r>
      <w:r w:rsidRPr="0014324C">
        <w:t>Competition</w:t>
      </w:r>
      <w:r w:rsidR="009849EE" w:rsidRPr="0014324C">
        <w:t>:</w:t>
      </w:r>
      <w:bookmarkEnd w:id="24"/>
    </w:p>
    <w:p w14:paraId="47A3E2BB" w14:textId="77777777" w:rsidR="0069725A" w:rsidRPr="002B1800" w:rsidRDefault="0069725A" w:rsidP="0023375E">
      <w:pPr>
        <w:spacing w:after="0" w:line="240" w:lineRule="auto"/>
        <w:rPr>
          <w:rFonts w:cs="Arial"/>
          <w:b/>
          <w:bCs/>
          <w:sz w:val="8"/>
          <w:szCs w:val="8"/>
        </w:rPr>
      </w:pPr>
    </w:p>
    <w:p w14:paraId="0130B245" w14:textId="536969F1" w:rsidR="00CE2EC8" w:rsidRPr="00662C52" w:rsidRDefault="00CE2EC8" w:rsidP="0023375E">
      <w:pPr>
        <w:autoSpaceDE w:val="0"/>
        <w:autoSpaceDN w:val="0"/>
        <w:adjustRightInd w:val="0"/>
        <w:spacing w:after="0" w:line="240" w:lineRule="auto"/>
        <w:rPr>
          <w:rFonts w:cs="Calibri"/>
        </w:rPr>
      </w:pPr>
      <w:r w:rsidRPr="00662C52">
        <w:rPr>
          <w:rFonts w:cs="Calibri"/>
        </w:rPr>
        <w:t>Comply with all applicable antitrust and competition laws which prohibit agreements or actions that unreasonably restrain trade, are deceptive or misleading, or unreasonably reduce competition without providing beneficial effects</w:t>
      </w:r>
      <w:r w:rsidR="009849EE" w:rsidRPr="00662C52">
        <w:rPr>
          <w:rFonts w:cs="Calibri"/>
        </w:rPr>
        <w:t xml:space="preserve"> </w:t>
      </w:r>
      <w:r w:rsidRPr="00662C52">
        <w:rPr>
          <w:rFonts w:cs="Calibri"/>
        </w:rPr>
        <w:t xml:space="preserve">to consumers.  Price-fixing, </w:t>
      </w:r>
      <w:r w:rsidR="00662C52">
        <w:rPr>
          <w:rFonts w:cs="Calibri"/>
        </w:rPr>
        <w:t>‘</w:t>
      </w:r>
      <w:r w:rsidRPr="00662C52">
        <w:rPr>
          <w:rFonts w:cs="Calibri"/>
        </w:rPr>
        <w:t>bid-rigging</w:t>
      </w:r>
      <w:r w:rsidR="00662C52">
        <w:rPr>
          <w:rFonts w:cs="Calibri"/>
        </w:rPr>
        <w:t>’</w:t>
      </w:r>
      <w:r w:rsidRPr="00662C52">
        <w:rPr>
          <w:rFonts w:cs="Calibri"/>
        </w:rPr>
        <w:t xml:space="preserve"> (collusive tendering)</w:t>
      </w:r>
      <w:r w:rsidR="009849EE" w:rsidRPr="00662C52">
        <w:rPr>
          <w:rFonts w:cs="Calibri"/>
        </w:rPr>
        <w:t>,</w:t>
      </w:r>
      <w:r w:rsidRPr="00662C52">
        <w:rPr>
          <w:rFonts w:cs="Calibri"/>
        </w:rPr>
        <w:t xml:space="preserve"> and market/customer allocations are all strictly prohibited.</w:t>
      </w:r>
    </w:p>
    <w:p w14:paraId="18BF58AA" w14:textId="7FB9218F" w:rsidR="002C5319" w:rsidRPr="00662C52" w:rsidRDefault="002C5319" w:rsidP="0023375E">
      <w:pPr>
        <w:autoSpaceDE w:val="0"/>
        <w:autoSpaceDN w:val="0"/>
        <w:adjustRightInd w:val="0"/>
        <w:spacing w:after="0" w:line="240" w:lineRule="auto"/>
        <w:rPr>
          <w:rFonts w:cs="Calibri"/>
        </w:rPr>
      </w:pPr>
    </w:p>
    <w:p w14:paraId="62D3EF67" w14:textId="7C423CCA" w:rsidR="002C5319" w:rsidRPr="00B03ADB" w:rsidRDefault="002C5319" w:rsidP="00E428E4">
      <w:pPr>
        <w:pStyle w:val="Heading2"/>
        <w:numPr>
          <w:ilvl w:val="1"/>
          <w:numId w:val="20"/>
        </w:numPr>
      </w:pPr>
      <w:bookmarkStart w:id="25" w:name="_Toc160801581"/>
      <w:r w:rsidRPr="00B03ADB">
        <w:t>Counterfeit Parts:</w:t>
      </w:r>
      <w:bookmarkEnd w:id="25"/>
    </w:p>
    <w:p w14:paraId="5C2979EB" w14:textId="77777777" w:rsidR="0069725A" w:rsidRPr="004240E0" w:rsidRDefault="0069725A" w:rsidP="0023375E">
      <w:pPr>
        <w:autoSpaceDE w:val="0"/>
        <w:autoSpaceDN w:val="0"/>
        <w:adjustRightInd w:val="0"/>
        <w:spacing w:after="0" w:line="240" w:lineRule="auto"/>
        <w:rPr>
          <w:rFonts w:cs="Calibri"/>
          <w:b/>
          <w:bCs/>
          <w:color w:val="2F5496"/>
          <w:sz w:val="8"/>
          <w:szCs w:val="8"/>
        </w:rPr>
      </w:pPr>
    </w:p>
    <w:p w14:paraId="0AD7AA42" w14:textId="199319FF" w:rsidR="002C5319" w:rsidRPr="004240E0" w:rsidRDefault="002C5319" w:rsidP="0023375E">
      <w:pPr>
        <w:pStyle w:val="Default"/>
        <w:rPr>
          <w:rFonts w:ascii="Calibri" w:hAnsi="Calibri" w:cs="Calibri"/>
          <w:b/>
          <w:bCs/>
          <w:color w:val="2F5496"/>
          <w:sz w:val="22"/>
          <w:szCs w:val="22"/>
        </w:rPr>
      </w:pPr>
      <w:bookmarkStart w:id="26" w:name="_Hlk125990937"/>
      <w:r w:rsidRPr="00B03ADB">
        <w:rPr>
          <w:rFonts w:ascii="Calibri" w:hAnsi="Calibri" w:cs="Calibri"/>
          <w:color w:val="auto"/>
          <w:sz w:val="22"/>
          <w:szCs w:val="22"/>
        </w:rPr>
        <w:t xml:space="preserve">Suppliers must ensure that there is no risk of counterfeit </w:t>
      </w:r>
      <w:r w:rsidR="00B03ADB" w:rsidRPr="00B03ADB">
        <w:rPr>
          <w:rFonts w:ascii="Calibri" w:hAnsi="Calibri" w:cs="Calibri"/>
          <w:color w:val="auto"/>
          <w:sz w:val="22"/>
          <w:szCs w:val="22"/>
        </w:rPr>
        <w:t>products</w:t>
      </w:r>
      <w:r w:rsidRPr="00B03ADB">
        <w:rPr>
          <w:rFonts w:ascii="Calibri" w:hAnsi="Calibri" w:cs="Calibri"/>
          <w:color w:val="auto"/>
          <w:sz w:val="22"/>
          <w:szCs w:val="22"/>
        </w:rPr>
        <w:t xml:space="preserve"> being shipped to Trenton Pressing. Counterfeit </w:t>
      </w:r>
      <w:r w:rsidR="00B03ADB" w:rsidRPr="00B03ADB">
        <w:rPr>
          <w:rFonts w:ascii="Calibri" w:hAnsi="Calibri" w:cs="Calibri"/>
          <w:color w:val="auto"/>
          <w:sz w:val="22"/>
          <w:szCs w:val="22"/>
        </w:rPr>
        <w:t>products are</w:t>
      </w:r>
      <w:r w:rsidRPr="00B03ADB">
        <w:rPr>
          <w:rFonts w:ascii="Calibri" w:hAnsi="Calibri" w:cs="Calibri"/>
          <w:color w:val="auto"/>
          <w:sz w:val="22"/>
          <w:szCs w:val="22"/>
        </w:rPr>
        <w:t xml:space="preserve"> defined as items that are, or contain, unlawful or unauthorized reproductions, substitutions or alterations that have been knowingly mismarked, misidentified or otherwise misrepresented to be an original manufacturer’s part. Suppliers must have strict procurement policies in place to ensure traceability / chain of control for all items incorporated into their product</w:t>
      </w:r>
      <w:r w:rsidRPr="004240E0">
        <w:rPr>
          <w:rFonts w:ascii="Calibri" w:hAnsi="Calibri" w:cs="Calibri"/>
          <w:b/>
          <w:bCs/>
          <w:color w:val="2F5496"/>
          <w:sz w:val="22"/>
          <w:szCs w:val="22"/>
        </w:rPr>
        <w:t xml:space="preserve">. </w:t>
      </w:r>
      <w:bookmarkEnd w:id="26"/>
    </w:p>
    <w:p w14:paraId="4433B644" w14:textId="0FB9D81F" w:rsidR="00966765" w:rsidRPr="0014324C" w:rsidRDefault="00966765" w:rsidP="0023375E">
      <w:pPr>
        <w:autoSpaceDE w:val="0"/>
        <w:autoSpaceDN w:val="0"/>
        <w:adjustRightInd w:val="0"/>
        <w:spacing w:after="0" w:line="240" w:lineRule="auto"/>
        <w:rPr>
          <w:rFonts w:cs="Calibri"/>
          <w:b/>
          <w:bCs/>
        </w:rPr>
      </w:pPr>
    </w:p>
    <w:p w14:paraId="61C07BF5" w14:textId="22218972" w:rsidR="009E5339" w:rsidRPr="0014324C" w:rsidRDefault="00966765" w:rsidP="00E428E4">
      <w:pPr>
        <w:pStyle w:val="Heading2"/>
        <w:numPr>
          <w:ilvl w:val="1"/>
          <w:numId w:val="20"/>
        </w:numPr>
      </w:pPr>
      <w:bookmarkStart w:id="27" w:name="_Toc160801582"/>
      <w:r w:rsidRPr="0014324C">
        <w:t>Cyber Security</w:t>
      </w:r>
      <w:r w:rsidR="002C5319">
        <w:t>:</w:t>
      </w:r>
      <w:bookmarkEnd w:id="27"/>
    </w:p>
    <w:p w14:paraId="14B5A876" w14:textId="77777777" w:rsidR="009B7D44" w:rsidRPr="0023375E" w:rsidRDefault="009B7D44" w:rsidP="0023375E">
      <w:pPr>
        <w:autoSpaceDE w:val="0"/>
        <w:autoSpaceDN w:val="0"/>
        <w:adjustRightInd w:val="0"/>
        <w:spacing w:after="0" w:line="240" w:lineRule="auto"/>
        <w:rPr>
          <w:rFonts w:cs="Calibri"/>
          <w:b/>
          <w:bCs/>
          <w:sz w:val="8"/>
          <w:szCs w:val="8"/>
        </w:rPr>
      </w:pPr>
    </w:p>
    <w:p w14:paraId="5D89A571" w14:textId="35A68A6E" w:rsidR="00A63746" w:rsidRPr="0014324C" w:rsidRDefault="00966765" w:rsidP="00AD5A84">
      <w:pPr>
        <w:spacing w:line="240" w:lineRule="auto"/>
        <w:rPr>
          <w:rFonts w:cs="Calibri"/>
        </w:rPr>
      </w:pPr>
      <w:r w:rsidRPr="00662C52">
        <w:rPr>
          <w:rFonts w:cs="Calibri"/>
        </w:rPr>
        <w:t xml:space="preserve">With the increased risk of cyber-attacks within the supply </w:t>
      </w:r>
      <w:r w:rsidR="00B03ADB" w:rsidRPr="00662C52">
        <w:rPr>
          <w:rFonts w:cs="Calibri"/>
        </w:rPr>
        <w:t>chain,</w:t>
      </w:r>
      <w:r w:rsidRPr="00662C52">
        <w:rPr>
          <w:rFonts w:cs="Calibri"/>
        </w:rPr>
        <w:t xml:space="preserve"> Trenton Pressing needs to assess</w:t>
      </w:r>
      <w:r w:rsidR="00B03ADB">
        <w:rPr>
          <w:rFonts w:cs="Calibri"/>
        </w:rPr>
        <w:t xml:space="preserve"> </w:t>
      </w:r>
      <w:r w:rsidRPr="00662C52">
        <w:rPr>
          <w:rFonts w:cs="Calibri"/>
        </w:rPr>
        <w:t xml:space="preserve">how our suppliers are prepared to handle these threats. Trenton Pressing will perform risk assessments based on the answers in Form 341. Trenton Pressing can then make an informed decision on whether alternate suppliers are needed. This is a requirement from our customers that </w:t>
      </w:r>
      <w:r w:rsidR="00B03ADB" w:rsidRPr="00662C52">
        <w:rPr>
          <w:rFonts w:cs="Calibri"/>
        </w:rPr>
        <w:t>require</w:t>
      </w:r>
      <w:r w:rsidRPr="00662C52">
        <w:rPr>
          <w:rFonts w:cs="Calibri"/>
        </w:rPr>
        <w:t xml:space="preserve"> Trenton Pressing to receive a TI-SAX certification. </w:t>
      </w:r>
    </w:p>
    <w:p w14:paraId="6CC594FA" w14:textId="6B13849E" w:rsidR="00CF6442" w:rsidRDefault="00795E37" w:rsidP="00E428E4">
      <w:pPr>
        <w:pStyle w:val="Heading1"/>
        <w:numPr>
          <w:ilvl w:val="0"/>
          <w:numId w:val="20"/>
        </w:numPr>
        <w:rPr>
          <w:sz w:val="8"/>
          <w:szCs w:val="8"/>
        </w:rPr>
      </w:pPr>
      <w:bookmarkStart w:id="28" w:name="_Toc160801583"/>
      <w:r w:rsidRPr="0014324C">
        <w:t>Environmental Policy:</w:t>
      </w:r>
      <w:bookmarkEnd w:id="28"/>
    </w:p>
    <w:p w14:paraId="35F5D17A" w14:textId="77777777" w:rsidR="002B1800" w:rsidRPr="002B1800" w:rsidRDefault="002B1800" w:rsidP="002B1800">
      <w:pPr>
        <w:spacing w:after="0" w:line="240" w:lineRule="auto"/>
        <w:rPr>
          <w:b/>
          <w:sz w:val="8"/>
          <w:szCs w:val="8"/>
        </w:rPr>
      </w:pPr>
    </w:p>
    <w:p w14:paraId="72F1278A" w14:textId="77777777" w:rsidR="00765EE8" w:rsidRPr="0014324C" w:rsidRDefault="00765EE8" w:rsidP="002B1800">
      <w:pPr>
        <w:spacing w:after="0" w:line="240" w:lineRule="auto"/>
        <w:rPr>
          <w:b/>
        </w:rPr>
      </w:pPr>
      <w:r w:rsidRPr="0014324C">
        <w:t>Trenton Pressing is committed to the protection and stewardship of the environment and the community in which we operate by:</w:t>
      </w:r>
    </w:p>
    <w:p w14:paraId="2886C88E" w14:textId="77777777" w:rsidR="00765EE8" w:rsidRPr="0014324C" w:rsidRDefault="00765EE8" w:rsidP="002B2EBB">
      <w:pPr>
        <w:numPr>
          <w:ilvl w:val="2"/>
          <w:numId w:val="7"/>
        </w:numPr>
        <w:tabs>
          <w:tab w:val="clear" w:pos="2160"/>
        </w:tabs>
        <w:spacing w:after="0" w:line="240" w:lineRule="auto"/>
        <w:ind w:left="630" w:hanging="270"/>
      </w:pPr>
      <w:r w:rsidRPr="0014324C">
        <w:t xml:space="preserve">Preventing Pollution and Adverse Impacts on the Environment </w:t>
      </w:r>
    </w:p>
    <w:p w14:paraId="55C8A6F5" w14:textId="77777777" w:rsidR="00765EE8" w:rsidRPr="0014324C" w:rsidRDefault="00765EE8" w:rsidP="002B2EBB">
      <w:pPr>
        <w:numPr>
          <w:ilvl w:val="2"/>
          <w:numId w:val="7"/>
        </w:numPr>
        <w:tabs>
          <w:tab w:val="clear" w:pos="2160"/>
        </w:tabs>
        <w:spacing w:after="0" w:line="240" w:lineRule="auto"/>
        <w:ind w:left="630" w:hanging="270"/>
      </w:pPr>
      <w:r w:rsidRPr="0014324C">
        <w:t>Continually Improving our Products, Processes, and the Environmental Management System</w:t>
      </w:r>
    </w:p>
    <w:p w14:paraId="5FFD02D3" w14:textId="592D3065" w:rsidR="00A63746" w:rsidRPr="0014324C" w:rsidRDefault="00765EE8" w:rsidP="00A63746">
      <w:pPr>
        <w:numPr>
          <w:ilvl w:val="2"/>
          <w:numId w:val="7"/>
        </w:numPr>
        <w:tabs>
          <w:tab w:val="clear" w:pos="2160"/>
        </w:tabs>
        <w:spacing w:after="0" w:line="240" w:lineRule="auto"/>
        <w:ind w:left="630" w:hanging="270"/>
      </w:pPr>
      <w:r w:rsidRPr="0014324C">
        <w:t xml:space="preserve">Complying with all Legal, Environmental, and Organizational requirements </w:t>
      </w:r>
    </w:p>
    <w:p w14:paraId="2FFCE6C1" w14:textId="77777777" w:rsidR="008C2C06" w:rsidRPr="0014324C" w:rsidRDefault="008C2C06" w:rsidP="0023375E">
      <w:pPr>
        <w:spacing w:after="0" w:line="240" w:lineRule="auto"/>
        <w:ind w:left="360"/>
      </w:pPr>
    </w:p>
    <w:p w14:paraId="142D3576" w14:textId="2AC46AAF" w:rsidR="00A07165" w:rsidRPr="0014324C" w:rsidRDefault="00A07165" w:rsidP="00E428E4">
      <w:pPr>
        <w:pStyle w:val="Heading1"/>
        <w:numPr>
          <w:ilvl w:val="0"/>
          <w:numId w:val="20"/>
        </w:numPr>
      </w:pPr>
      <w:bookmarkStart w:id="29" w:name="_Toc160801584"/>
      <w:r w:rsidRPr="0014324C">
        <w:t>Supplier Selection Plan</w:t>
      </w:r>
      <w:bookmarkEnd w:id="29"/>
    </w:p>
    <w:p w14:paraId="25689DF3" w14:textId="77777777" w:rsidR="00A9215D" w:rsidRPr="002B1800" w:rsidRDefault="00A9215D" w:rsidP="0023375E">
      <w:pPr>
        <w:spacing w:after="0" w:line="240" w:lineRule="auto"/>
        <w:rPr>
          <w:b/>
          <w:bCs/>
          <w:sz w:val="8"/>
          <w:szCs w:val="8"/>
        </w:rPr>
      </w:pPr>
    </w:p>
    <w:p w14:paraId="398041F4" w14:textId="31DF468B" w:rsidR="00F2249D" w:rsidRPr="00662C52" w:rsidRDefault="00B37996" w:rsidP="00C15168">
      <w:pPr>
        <w:spacing w:after="0" w:line="240" w:lineRule="auto"/>
      </w:pPr>
      <w:r w:rsidRPr="00662C52">
        <w:lastRenderedPageBreak/>
        <w:t xml:space="preserve">Trenton Pressing is committed to building strong partnerships with suppliers to ensure consistent performance </w:t>
      </w:r>
      <w:r w:rsidR="00321D7B" w:rsidRPr="00662C52">
        <w:t>to</w:t>
      </w:r>
      <w:r w:rsidRPr="00662C52">
        <w:t xml:space="preserve"> deliver quality parts, </w:t>
      </w:r>
      <w:r w:rsidR="00812DD3" w:rsidRPr="00662C52">
        <w:t>products,</w:t>
      </w:r>
      <w:r w:rsidRPr="00662C52">
        <w:t xml:space="preserve"> and services to our customers. In the pursuit of this mission, we seek out suppliers that align with our goals and have developed a systematic approach that supports the purchasing, quality</w:t>
      </w:r>
      <w:r w:rsidR="00713762" w:rsidRPr="00662C52">
        <w:t>,</w:t>
      </w:r>
      <w:r w:rsidRPr="00662C52">
        <w:t xml:space="preserve"> and product control functions of our company.</w:t>
      </w:r>
      <w:r w:rsidR="00321D7B" w:rsidRPr="00662C52">
        <w:br/>
      </w:r>
    </w:p>
    <w:p w14:paraId="086EFCD8" w14:textId="77777777" w:rsidR="00FD4CF5" w:rsidRPr="00662C52" w:rsidRDefault="00FD4CF5" w:rsidP="00C15168">
      <w:pPr>
        <w:numPr>
          <w:ilvl w:val="0"/>
          <w:numId w:val="19"/>
        </w:numPr>
        <w:spacing w:after="0" w:line="240" w:lineRule="auto"/>
        <w:ind w:left="360"/>
      </w:pPr>
      <w:r w:rsidRPr="00662C52">
        <w:t>Current suppliers and potential suppliers are determined by considering the following:</w:t>
      </w:r>
    </w:p>
    <w:p w14:paraId="24E69DB9" w14:textId="6C3A3193" w:rsidR="00FD4CF5" w:rsidRPr="00662C52" w:rsidRDefault="00FD4CF5" w:rsidP="00C15168">
      <w:pPr>
        <w:pStyle w:val="ListParagraph"/>
        <w:numPr>
          <w:ilvl w:val="0"/>
          <w:numId w:val="8"/>
        </w:numPr>
        <w:spacing w:after="0" w:line="240" w:lineRule="auto"/>
        <w:ind w:left="360"/>
      </w:pPr>
      <w:r w:rsidRPr="00662C52">
        <w:t>Current</w:t>
      </w:r>
      <w:r w:rsidR="009B7D44" w:rsidRPr="00662C52">
        <w:t xml:space="preserve"> Approved</w:t>
      </w:r>
      <w:r w:rsidRPr="00662C52">
        <w:t xml:space="preserve"> Supplier List</w:t>
      </w:r>
    </w:p>
    <w:p w14:paraId="3E3D7EF9" w14:textId="77777777" w:rsidR="00FD4CF5" w:rsidRPr="00662C52" w:rsidRDefault="00FD4CF5" w:rsidP="00C15168">
      <w:pPr>
        <w:pStyle w:val="ListParagraph"/>
        <w:numPr>
          <w:ilvl w:val="0"/>
          <w:numId w:val="8"/>
        </w:numPr>
        <w:spacing w:after="0" w:line="240" w:lineRule="auto"/>
        <w:ind w:left="360"/>
      </w:pPr>
      <w:r w:rsidRPr="00662C52">
        <w:t>Performance of current supplier</w:t>
      </w:r>
    </w:p>
    <w:p w14:paraId="583CFC35" w14:textId="7696B8AE" w:rsidR="00393FCD" w:rsidRPr="00662C52" w:rsidRDefault="00393FCD" w:rsidP="00C15168">
      <w:pPr>
        <w:pStyle w:val="ListParagraph"/>
        <w:numPr>
          <w:ilvl w:val="0"/>
          <w:numId w:val="8"/>
        </w:numPr>
        <w:spacing w:after="0" w:line="240" w:lineRule="auto"/>
        <w:ind w:left="360"/>
      </w:pPr>
      <w:r w:rsidRPr="00662C52">
        <w:t>Supplier Audit (see 7.3 Supplier Audit)</w:t>
      </w:r>
    </w:p>
    <w:p w14:paraId="36A470B8" w14:textId="6884D437" w:rsidR="00FD4CF5" w:rsidRPr="00662C52" w:rsidRDefault="00FD4CF5" w:rsidP="00C15168">
      <w:pPr>
        <w:pStyle w:val="ListParagraph"/>
        <w:numPr>
          <w:ilvl w:val="0"/>
          <w:numId w:val="8"/>
        </w:numPr>
        <w:spacing w:after="0" w:line="240" w:lineRule="auto"/>
        <w:ind w:left="360"/>
      </w:pPr>
      <w:r w:rsidRPr="00662C52">
        <w:t xml:space="preserve">Manufacturing </w:t>
      </w:r>
      <w:r w:rsidR="00DB4606" w:rsidRPr="00662C52">
        <w:t>F</w:t>
      </w:r>
      <w:r w:rsidRPr="00662C52">
        <w:t xml:space="preserve">easibility </w:t>
      </w:r>
    </w:p>
    <w:p w14:paraId="5D851929" w14:textId="77777777" w:rsidR="00FD4CF5" w:rsidRPr="00662C52" w:rsidRDefault="00FD4CF5" w:rsidP="00C15168">
      <w:pPr>
        <w:pStyle w:val="ListParagraph"/>
        <w:numPr>
          <w:ilvl w:val="0"/>
          <w:numId w:val="8"/>
        </w:numPr>
        <w:spacing w:after="0" w:line="240" w:lineRule="auto"/>
        <w:ind w:left="360"/>
      </w:pPr>
      <w:r w:rsidRPr="00662C52">
        <w:t>Risk Assessment &amp; Contingency Planning</w:t>
      </w:r>
      <w:r w:rsidR="00393FCD" w:rsidRPr="00662C52">
        <w:t xml:space="preserve"> (see 7.2 Contingency Planning)</w:t>
      </w:r>
    </w:p>
    <w:p w14:paraId="56231D53" w14:textId="77777777" w:rsidR="00FD4CF5" w:rsidRPr="00662C52" w:rsidRDefault="00FD4CF5" w:rsidP="00C15168">
      <w:pPr>
        <w:pStyle w:val="ListParagraph"/>
        <w:numPr>
          <w:ilvl w:val="0"/>
          <w:numId w:val="8"/>
        </w:numPr>
        <w:spacing w:after="0" w:line="240" w:lineRule="auto"/>
        <w:ind w:left="360"/>
      </w:pPr>
      <w:r w:rsidRPr="00662C52">
        <w:t>Price</w:t>
      </w:r>
    </w:p>
    <w:p w14:paraId="1C28D46B" w14:textId="77777777" w:rsidR="00FD4CF5" w:rsidRPr="00662C52" w:rsidRDefault="00FD4CF5" w:rsidP="00C15168">
      <w:pPr>
        <w:pStyle w:val="ListParagraph"/>
        <w:numPr>
          <w:ilvl w:val="0"/>
          <w:numId w:val="8"/>
        </w:numPr>
        <w:spacing w:after="0" w:line="240" w:lineRule="auto"/>
        <w:ind w:left="360"/>
      </w:pPr>
      <w:r w:rsidRPr="00662C52">
        <w:t>Certification (ISO</w:t>
      </w:r>
      <w:r w:rsidR="00555ABE" w:rsidRPr="00662C52">
        <w:t xml:space="preserve"> 9001</w:t>
      </w:r>
      <w:r w:rsidRPr="00662C52">
        <w:t xml:space="preserve"> or IATF</w:t>
      </w:r>
      <w:r w:rsidR="00555ABE" w:rsidRPr="00662C52">
        <w:t xml:space="preserve"> 16949</w:t>
      </w:r>
      <w:r w:rsidRPr="00662C52">
        <w:t>)</w:t>
      </w:r>
      <w:r w:rsidR="00B53AC7" w:rsidRPr="00662C52">
        <w:t xml:space="preserve"> </w:t>
      </w:r>
    </w:p>
    <w:p w14:paraId="5E311100" w14:textId="258390E2" w:rsidR="00B31DD7" w:rsidRPr="00A63746" w:rsidRDefault="00FD4CF5" w:rsidP="0023375E">
      <w:pPr>
        <w:pStyle w:val="ListParagraph"/>
        <w:numPr>
          <w:ilvl w:val="0"/>
          <w:numId w:val="8"/>
        </w:numPr>
        <w:spacing w:after="0" w:line="240" w:lineRule="auto"/>
        <w:ind w:left="360"/>
      </w:pPr>
      <w:r w:rsidRPr="00662C52">
        <w:t>Quality of Product</w:t>
      </w:r>
    </w:p>
    <w:p w14:paraId="55D3BE6A" w14:textId="51B69307" w:rsidR="00FD4CF5" w:rsidRPr="0014324C" w:rsidRDefault="00FD4CF5" w:rsidP="00E428E4">
      <w:pPr>
        <w:pStyle w:val="Heading2"/>
        <w:numPr>
          <w:ilvl w:val="1"/>
          <w:numId w:val="20"/>
        </w:numPr>
      </w:pPr>
      <w:bookmarkStart w:id="30" w:name="_Toc160801585"/>
      <w:r w:rsidRPr="0014324C">
        <w:t>New Supplier</w:t>
      </w:r>
      <w:r w:rsidR="00342224">
        <w:t>:</w:t>
      </w:r>
      <w:bookmarkEnd w:id="30"/>
    </w:p>
    <w:p w14:paraId="2E1A8CF1" w14:textId="77777777" w:rsidR="009B7D44" w:rsidRPr="006D3AF3" w:rsidRDefault="009B7D44" w:rsidP="0023375E">
      <w:pPr>
        <w:spacing w:after="0" w:line="240" w:lineRule="auto"/>
        <w:rPr>
          <w:b/>
          <w:bCs/>
          <w:sz w:val="8"/>
          <w:szCs w:val="8"/>
        </w:rPr>
      </w:pPr>
    </w:p>
    <w:p w14:paraId="373CBE14" w14:textId="09BDBF2B" w:rsidR="00FD4CF5" w:rsidRPr="00662C52" w:rsidRDefault="00FD4CF5" w:rsidP="00C15168">
      <w:pPr>
        <w:spacing w:after="0" w:line="240" w:lineRule="auto"/>
      </w:pPr>
      <w:r w:rsidRPr="00662C52">
        <w:t xml:space="preserve">If Trenton Pressing determines that a new supplier </w:t>
      </w:r>
      <w:r w:rsidR="00B03ADB" w:rsidRPr="00662C52">
        <w:t>has been</w:t>
      </w:r>
      <w:r w:rsidRPr="00662C52">
        <w:t xml:space="preserve"> selected for production parts, an on-site assessment will be conducted </w:t>
      </w:r>
      <w:r w:rsidR="00DB4606" w:rsidRPr="00662C52">
        <w:t>with</w:t>
      </w:r>
      <w:r w:rsidRPr="00662C52">
        <w:t xml:space="preserve"> the results</w:t>
      </w:r>
      <w:r w:rsidR="00DB4606" w:rsidRPr="00662C52">
        <w:t xml:space="preserve"> </w:t>
      </w:r>
      <w:r w:rsidRPr="00662C52">
        <w:t xml:space="preserve">recorded on the </w:t>
      </w:r>
      <w:r w:rsidR="00DB4606" w:rsidRPr="00662C52">
        <w:t xml:space="preserve">Form 351 </w:t>
      </w:r>
      <w:r w:rsidRPr="00662C52">
        <w:t xml:space="preserve">Supplier Assessment </w:t>
      </w:r>
      <w:r w:rsidR="00DB4606" w:rsidRPr="00662C52">
        <w:t>f</w:t>
      </w:r>
      <w:r w:rsidRPr="00662C52">
        <w:t>orm. This assessment is to identify potential risks that could affect the ability to meet product conformity and customer requirements. If risks are identified, the cross-functional team will decide the next steps for the potential supplier</w:t>
      </w:r>
      <w:r w:rsidR="004F345B" w:rsidRPr="00662C52">
        <w:t>.</w:t>
      </w:r>
      <w:r w:rsidR="00812DD3" w:rsidRPr="00662C52">
        <w:br/>
        <w:t>Example</w:t>
      </w:r>
      <w:r w:rsidR="004F345B" w:rsidRPr="00662C52">
        <w:t xml:space="preserve"> of next step</w:t>
      </w:r>
      <w:r w:rsidR="00812DD3" w:rsidRPr="00662C52">
        <w:t xml:space="preserve"> (</w:t>
      </w:r>
      <w:r w:rsidR="004F345B" w:rsidRPr="00662C52">
        <w:t>b</w:t>
      </w:r>
      <w:r w:rsidR="00812DD3" w:rsidRPr="00662C52">
        <w:t>ut not limited to):</w:t>
      </w:r>
      <w:r w:rsidR="0070596A" w:rsidRPr="00662C52">
        <w:br/>
        <w:t>A PFS (Problem Follow Up Sheet) will be sent to the potential supplier in agreement with Trenton Pressing to identif</w:t>
      </w:r>
      <w:r w:rsidR="00812DD3" w:rsidRPr="00662C52">
        <w:t>y and close</w:t>
      </w:r>
      <w:r w:rsidR="0070596A" w:rsidRPr="00662C52">
        <w:t xml:space="preserve"> the gaps in the assessment and next steps for closure (See </w:t>
      </w:r>
      <w:r w:rsidR="00B53AC7" w:rsidRPr="00662C52">
        <w:t xml:space="preserve">7.6 Corrective Action Request &amp; </w:t>
      </w:r>
      <w:r w:rsidR="0070596A" w:rsidRPr="00662C52">
        <w:t>Escalation P</w:t>
      </w:r>
      <w:r w:rsidR="00B53AC7" w:rsidRPr="00662C52">
        <w:t>rocess</w:t>
      </w:r>
      <w:r w:rsidR="0070596A" w:rsidRPr="00662C52">
        <w:t>)</w:t>
      </w:r>
      <w:r w:rsidR="0070596A" w:rsidRPr="00662C52">
        <w:br/>
        <w:t>All non-conformances identified in the assessment must be closed before business is awarded</w:t>
      </w:r>
      <w:r w:rsidR="00812DD3" w:rsidRPr="00662C52">
        <w:t xml:space="preserve">. A </w:t>
      </w:r>
      <w:r w:rsidR="00B03ADB" w:rsidRPr="00662C52">
        <w:t>follow-up</w:t>
      </w:r>
      <w:r w:rsidR="00812DD3" w:rsidRPr="00662C52">
        <w:t xml:space="preserve"> audit maybe required to ensure findings are closed and meet Trenton Pressing and its customers’ expectations.</w:t>
      </w:r>
    </w:p>
    <w:p w14:paraId="3054C960" w14:textId="77777777" w:rsidR="00555ABE" w:rsidRPr="00662C52" w:rsidRDefault="00555ABE" w:rsidP="0023375E">
      <w:pPr>
        <w:spacing w:after="0" w:line="240" w:lineRule="auto"/>
      </w:pPr>
    </w:p>
    <w:p w14:paraId="3FBE45FC" w14:textId="71B6FC7D" w:rsidR="005C1B1A" w:rsidRPr="00F40D41" w:rsidRDefault="00E428E4" w:rsidP="00E428E4">
      <w:pPr>
        <w:pStyle w:val="Heading1"/>
        <w:numPr>
          <w:ilvl w:val="0"/>
          <w:numId w:val="20"/>
        </w:numPr>
      </w:pPr>
      <w:bookmarkStart w:id="31" w:name="_Toc160801586"/>
      <w:r>
        <w:t>Qua</w:t>
      </w:r>
      <w:r w:rsidR="005C1B1A" w:rsidRPr="00F40D41">
        <w:t>lity</w:t>
      </w:r>
      <w:bookmarkEnd w:id="31"/>
    </w:p>
    <w:p w14:paraId="018FB3C9" w14:textId="4D4E0C9B" w:rsidR="005C1B1A" w:rsidRDefault="005C1B1A" w:rsidP="00E428E4">
      <w:pPr>
        <w:pStyle w:val="Heading2"/>
        <w:numPr>
          <w:ilvl w:val="1"/>
          <w:numId w:val="20"/>
        </w:numPr>
        <w:rPr>
          <w:sz w:val="8"/>
          <w:szCs w:val="8"/>
        </w:rPr>
      </w:pPr>
      <w:bookmarkStart w:id="32" w:name="_Toc160801587"/>
      <w:r w:rsidRPr="00F40D41">
        <w:t>Quality Expectations</w:t>
      </w:r>
      <w:r w:rsidR="00CA2183" w:rsidRPr="00F40D41">
        <w:t>:</w:t>
      </w:r>
      <w:bookmarkEnd w:id="32"/>
    </w:p>
    <w:p w14:paraId="062E0D3D" w14:textId="77777777" w:rsidR="006D3AF3" w:rsidRPr="006D3AF3" w:rsidRDefault="006D3AF3" w:rsidP="006D3AF3">
      <w:pPr>
        <w:spacing w:after="0" w:line="240" w:lineRule="auto"/>
        <w:rPr>
          <w:b/>
          <w:bCs/>
          <w:sz w:val="8"/>
          <w:szCs w:val="8"/>
        </w:rPr>
      </w:pPr>
    </w:p>
    <w:p w14:paraId="00F0D454" w14:textId="77777777" w:rsidR="002E5247" w:rsidRPr="00662C52" w:rsidRDefault="005C1B1A" w:rsidP="006D3AF3">
      <w:pPr>
        <w:spacing w:after="0" w:line="240" w:lineRule="auto"/>
      </w:pPr>
      <w:r w:rsidRPr="00662C52">
        <w:t>Upon shipment of materia</w:t>
      </w:r>
      <w:r w:rsidR="002E5247" w:rsidRPr="00662C52">
        <w:t>l or component parts</w:t>
      </w:r>
      <w:r w:rsidRPr="00662C52">
        <w:t xml:space="preserve">, the supplier agrees that </w:t>
      </w:r>
      <w:r w:rsidR="002E5247" w:rsidRPr="00662C52">
        <w:t xml:space="preserve">their product </w:t>
      </w:r>
      <w:r w:rsidRPr="00662C52">
        <w:t>meet</w:t>
      </w:r>
      <w:r w:rsidR="002E5247" w:rsidRPr="00662C52">
        <w:t>s</w:t>
      </w:r>
      <w:r w:rsidRPr="00662C52">
        <w:t xml:space="preserve"> or exceed</w:t>
      </w:r>
      <w:r w:rsidR="002E5247" w:rsidRPr="00662C52">
        <w:t>s</w:t>
      </w:r>
      <w:r w:rsidRPr="00662C52">
        <w:t xml:space="preserve"> all </w:t>
      </w:r>
      <w:r w:rsidR="002E5247" w:rsidRPr="00662C52">
        <w:t xml:space="preserve">product </w:t>
      </w:r>
      <w:r w:rsidRPr="00662C52">
        <w:t xml:space="preserve">specifications and expectations as stated on </w:t>
      </w:r>
      <w:r w:rsidR="002E5247" w:rsidRPr="00662C52">
        <w:t>Trenton Pressing’s</w:t>
      </w:r>
      <w:r w:rsidRPr="00662C52">
        <w:t xml:space="preserve"> purchase order</w:t>
      </w:r>
      <w:r w:rsidR="002E5247" w:rsidRPr="00662C52">
        <w:t>, release, contract</w:t>
      </w:r>
      <w:r w:rsidRPr="00662C52">
        <w:t xml:space="preserve"> and/or Production Part Approval Process request (PPAP). </w:t>
      </w:r>
    </w:p>
    <w:p w14:paraId="320E57BC" w14:textId="77777777" w:rsidR="002E5247" w:rsidRPr="00662C52" w:rsidRDefault="002E5247" w:rsidP="00C15168">
      <w:pPr>
        <w:spacing w:line="240" w:lineRule="auto"/>
      </w:pPr>
      <w:r w:rsidRPr="00662C52">
        <w:t xml:space="preserve">For all deliveries, </w:t>
      </w:r>
      <w:r w:rsidR="005C1B1A" w:rsidRPr="00662C52">
        <w:t>supplier</w:t>
      </w:r>
      <w:r w:rsidRPr="00662C52">
        <w:t>s of raw</w:t>
      </w:r>
      <w:r w:rsidR="005C1DBA" w:rsidRPr="00662C52">
        <w:t xml:space="preserve"> material</w:t>
      </w:r>
      <w:r w:rsidRPr="00662C52">
        <w:t xml:space="preserve">s (steel, aluminum, bar stock, etc.,) </w:t>
      </w:r>
      <w:r w:rsidR="005C1DBA" w:rsidRPr="00662C52">
        <w:t xml:space="preserve">are required to submit </w:t>
      </w:r>
      <w:r w:rsidRPr="00662C52">
        <w:t xml:space="preserve">a </w:t>
      </w:r>
      <w:r w:rsidR="005C1DBA" w:rsidRPr="00662C52">
        <w:t>material cert</w:t>
      </w:r>
      <w:r w:rsidRPr="00662C52">
        <w:t>ificate to Trenton Pressing for each heat number</w:t>
      </w:r>
      <w:r w:rsidR="005C1DBA" w:rsidRPr="00662C52">
        <w:t xml:space="preserve"> </w:t>
      </w:r>
      <w:r w:rsidRPr="00662C52">
        <w:t xml:space="preserve">shipped specifying the correct dimensional and chemistry properties of the material received. </w:t>
      </w:r>
    </w:p>
    <w:p w14:paraId="6B4895A1" w14:textId="038EA37C" w:rsidR="0065635B" w:rsidRPr="00662C52" w:rsidRDefault="002E5247" w:rsidP="00C15168">
      <w:pPr>
        <w:spacing w:line="240" w:lineRule="auto"/>
      </w:pPr>
      <w:r w:rsidRPr="00662C52">
        <w:t>For all deliveries, suppliers of component parts are required to submit a quality inspection check record(s) to Trenton Pressing</w:t>
      </w:r>
      <w:r w:rsidR="000D1EC0" w:rsidRPr="00662C52">
        <w:t xml:space="preserve"> via e-mail to</w:t>
      </w:r>
      <w:r w:rsidR="00D8255C" w:rsidRPr="00662C52">
        <w:t xml:space="preserve"> </w:t>
      </w:r>
      <w:hyperlink r:id="rId9" w:history="1">
        <w:r w:rsidR="00C42096" w:rsidRPr="00662C52">
          <w:rPr>
            <w:rStyle w:val="Hyperlink"/>
            <w:color w:val="auto"/>
          </w:rPr>
          <w:t>qualityga@trentonpressing.com</w:t>
        </w:r>
      </w:hyperlink>
      <w:r w:rsidR="00C42096" w:rsidRPr="00662C52">
        <w:t xml:space="preserve"> </w:t>
      </w:r>
      <w:r w:rsidRPr="00662C52">
        <w:t>for each lot/batch number shipped specifying the correct material and dimensional properties of the parts received.</w:t>
      </w:r>
      <w:r w:rsidR="00C42096" w:rsidRPr="00662C52">
        <w:t xml:space="preserve">  If multiple </w:t>
      </w:r>
      <w:r w:rsidR="00C42096" w:rsidRPr="00662C52">
        <w:lastRenderedPageBreak/>
        <w:t xml:space="preserve">shipments </w:t>
      </w:r>
      <w:r w:rsidR="00F070AE" w:rsidRPr="00662C52">
        <w:t xml:space="preserve">are </w:t>
      </w:r>
      <w:r w:rsidR="00413955" w:rsidRPr="00662C52">
        <w:t>made from</w:t>
      </w:r>
      <w:r w:rsidR="00C42096" w:rsidRPr="00662C52">
        <w:t xml:space="preserve"> one batch/lot, only one submission per</w:t>
      </w:r>
      <w:r w:rsidR="00AB7848" w:rsidRPr="00662C52">
        <w:t xml:space="preserve"> batch/lot</w:t>
      </w:r>
      <w:r w:rsidR="00C42096" w:rsidRPr="00662C52">
        <w:t xml:space="preserve"> is required.</w:t>
      </w:r>
      <w:r w:rsidR="00413955" w:rsidRPr="00662C52">
        <w:t xml:space="preserve"> Trenton Pressing may require data as requested at any time during a receiving shipment / batch or production run to ensure it meets Trenton Pressing and its customers’ requirements. Data is expected to be received within 24 hours of the request being made. If </w:t>
      </w:r>
      <w:r w:rsidR="00B03ADB" w:rsidRPr="00662C52">
        <w:t>the supplier</w:t>
      </w:r>
      <w:r w:rsidR="00413955" w:rsidRPr="00662C52">
        <w:t xml:space="preserve"> cannot meet the expectation, the supplier must inform their Trenton Pressing representative or supplier quality engineer with a defined time frame of when the data can be expected</w:t>
      </w:r>
      <w:r w:rsidR="00561E7D" w:rsidRPr="00662C52">
        <w:t xml:space="preserve">. Failure to supply batch / lot or data information may result in </w:t>
      </w:r>
      <w:r w:rsidR="00B03ADB" w:rsidRPr="00662C52">
        <w:t>corrective</w:t>
      </w:r>
      <w:r w:rsidR="00561E7D" w:rsidRPr="00662C52">
        <w:t xml:space="preserve"> action being issued.</w:t>
      </w:r>
      <w:r w:rsidR="00B53AC7" w:rsidRPr="00662C52">
        <w:t xml:space="preserve"> (See 7.6 Corrective Action &amp; Escalation Process)</w:t>
      </w:r>
    </w:p>
    <w:p w14:paraId="5AA13A3C" w14:textId="208A4ADB" w:rsidR="00A9215D" w:rsidRPr="00662C52" w:rsidRDefault="00A9215D" w:rsidP="00C15168">
      <w:pPr>
        <w:spacing w:line="240" w:lineRule="auto"/>
      </w:pPr>
      <w:r w:rsidRPr="00662C52">
        <w:t xml:space="preserve">NOTE: If a supplier has sent Trenton Pressing a shipment that is deemed to have quality concerns, </w:t>
      </w:r>
      <w:r w:rsidR="000E1399" w:rsidRPr="00662C52">
        <w:t xml:space="preserve">all applicable </w:t>
      </w:r>
      <w:r w:rsidRPr="00662C52">
        <w:t>parts</w:t>
      </w:r>
      <w:r w:rsidR="00222B4A" w:rsidRPr="00662C52">
        <w:t xml:space="preserve"> (whole shipment, batch</w:t>
      </w:r>
      <w:r w:rsidR="004F345B" w:rsidRPr="00662C52">
        <w:t>,</w:t>
      </w:r>
      <w:r w:rsidR="00222B4A" w:rsidRPr="00662C52">
        <w:t xml:space="preserve"> </w:t>
      </w:r>
      <w:r w:rsidR="000E1399" w:rsidRPr="00662C52">
        <w:t>and/</w:t>
      </w:r>
      <w:r w:rsidR="00222B4A" w:rsidRPr="00662C52">
        <w:t>or subsequent lots)</w:t>
      </w:r>
      <w:r w:rsidRPr="00662C52">
        <w:t xml:space="preserve"> may be held for offline inspection at the supplier’s cost (See </w:t>
      </w:r>
      <w:r w:rsidR="004225B3" w:rsidRPr="00662C52">
        <w:t>12.0 Supplier Chargeback &amp; Associated Costs</w:t>
      </w:r>
      <w:r w:rsidRPr="00662C52">
        <w:t>)</w:t>
      </w:r>
      <w:r w:rsidR="00D37F8E" w:rsidRPr="00662C52">
        <w:t>.</w:t>
      </w:r>
      <w:r w:rsidR="00222B4A" w:rsidRPr="00662C52">
        <w:br/>
        <w:t xml:space="preserve">Clean point data </w:t>
      </w:r>
      <w:r w:rsidR="000E1399" w:rsidRPr="00662C52">
        <w:t>(</w:t>
      </w:r>
      <w:r w:rsidR="00222B4A" w:rsidRPr="00662C52">
        <w:t>information</w:t>
      </w:r>
      <w:r w:rsidR="00487E8B" w:rsidRPr="00662C52">
        <w:t xml:space="preserve"> including date of production</w:t>
      </w:r>
      <w:r w:rsidR="000E1399" w:rsidRPr="00662C52">
        <w:t xml:space="preserve"> and batch/</w:t>
      </w:r>
      <w:r w:rsidR="00487E8B" w:rsidRPr="00662C52">
        <w:t>lot code</w:t>
      </w:r>
      <w:r w:rsidR="000E1399" w:rsidRPr="00662C52">
        <w:t>)</w:t>
      </w:r>
      <w:r w:rsidR="004F345B" w:rsidRPr="00662C52">
        <w:t xml:space="preserve"> </w:t>
      </w:r>
      <w:r w:rsidR="00222B4A" w:rsidRPr="00662C52">
        <w:t>will be required to release parts that may be held at an offline location to ensure that</w:t>
      </w:r>
      <w:r w:rsidR="000E1399" w:rsidRPr="00662C52">
        <w:t xml:space="preserve"> the</w:t>
      </w:r>
      <w:r w:rsidR="00222B4A" w:rsidRPr="00662C52">
        <w:t xml:space="preserve"> batch</w:t>
      </w:r>
      <w:r w:rsidR="000E1399" w:rsidRPr="00662C52">
        <w:t xml:space="preserve">, </w:t>
      </w:r>
      <w:r w:rsidR="00222B4A" w:rsidRPr="00662C52">
        <w:t>lot</w:t>
      </w:r>
      <w:r w:rsidR="000E1399" w:rsidRPr="00662C52">
        <w:t>,</w:t>
      </w:r>
      <w:r w:rsidR="00222B4A" w:rsidRPr="00662C52">
        <w:t xml:space="preserve"> or</w:t>
      </w:r>
      <w:r w:rsidR="000E1399" w:rsidRPr="00662C52">
        <w:t xml:space="preserve"> whole</w:t>
      </w:r>
      <w:r w:rsidR="00222B4A" w:rsidRPr="00662C52">
        <w:t xml:space="preserve"> shipment is deemed OK for use for production at Trenton Pressing or its customers</w:t>
      </w:r>
      <w:r w:rsidR="005A5611" w:rsidRPr="00662C52">
        <w:t>.</w:t>
      </w:r>
    </w:p>
    <w:p w14:paraId="7643F1E0" w14:textId="77777777" w:rsidR="00686884" w:rsidRPr="0014324C" w:rsidRDefault="00686884" w:rsidP="00C15168">
      <w:pPr>
        <w:spacing w:line="240" w:lineRule="auto"/>
      </w:pPr>
      <w:r w:rsidRPr="0014324C">
        <w:t xml:space="preserve">For all deliveries, suppliers of outside processes (coating, plating, etc.,) </w:t>
      </w:r>
      <w:r w:rsidR="00CA2183" w:rsidRPr="0014324C">
        <w:t>are required to submit process verification</w:t>
      </w:r>
      <w:r w:rsidR="00C42096" w:rsidRPr="0014324C">
        <w:t>/certification</w:t>
      </w:r>
      <w:r w:rsidR="00CA2183" w:rsidRPr="0014324C">
        <w:t xml:space="preserve"> records to Trenton Pressing</w:t>
      </w:r>
      <w:r w:rsidR="000D1EC0" w:rsidRPr="0014324C">
        <w:t xml:space="preserve"> via e-mail to</w:t>
      </w:r>
      <w:r w:rsidR="00D8255C" w:rsidRPr="0014324C">
        <w:t xml:space="preserve"> </w:t>
      </w:r>
      <w:hyperlink r:id="rId10" w:history="1">
        <w:r w:rsidR="00C42096" w:rsidRPr="0014324C">
          <w:rPr>
            <w:rStyle w:val="Hyperlink"/>
            <w:b/>
            <w:bCs/>
            <w:color w:val="auto"/>
          </w:rPr>
          <w:t>qualityga@trentonpressing.com</w:t>
        </w:r>
      </w:hyperlink>
      <w:r w:rsidR="00C42096" w:rsidRPr="0014324C">
        <w:t xml:space="preserve"> </w:t>
      </w:r>
      <w:r w:rsidR="00CA2183" w:rsidRPr="0014324C">
        <w:t>for each batch shipped specifying that parts were coated/plated to customer specifications.</w:t>
      </w:r>
    </w:p>
    <w:p w14:paraId="15F0BA97" w14:textId="00DA3D79" w:rsidR="00B31DD7" w:rsidRPr="00A63746" w:rsidRDefault="009C6D56" w:rsidP="00A63746">
      <w:pPr>
        <w:spacing w:line="240" w:lineRule="auto"/>
      </w:pPr>
      <w:r w:rsidRPr="0014324C">
        <w:t xml:space="preserve">All </w:t>
      </w:r>
      <w:r w:rsidR="00EB5F49" w:rsidRPr="0014324C">
        <w:t xml:space="preserve">suppliers must ensure </w:t>
      </w:r>
      <w:r w:rsidR="002E5247" w:rsidRPr="0014324C">
        <w:t xml:space="preserve">the </w:t>
      </w:r>
      <w:r w:rsidR="00EB5F49" w:rsidRPr="0014324C">
        <w:t xml:space="preserve">competency, including qualification as required, of </w:t>
      </w:r>
      <w:r w:rsidR="002E5247" w:rsidRPr="0014324C">
        <w:t xml:space="preserve">their </w:t>
      </w:r>
      <w:r w:rsidR="00EB5F49" w:rsidRPr="0014324C">
        <w:t xml:space="preserve">personnel performing work to meet requirements of </w:t>
      </w:r>
      <w:r w:rsidR="002E5247" w:rsidRPr="0014324C">
        <w:t>materials and component parts supplied to</w:t>
      </w:r>
      <w:r w:rsidR="00EB5F49" w:rsidRPr="0014324C">
        <w:t xml:space="preserve"> </w:t>
      </w:r>
      <w:r w:rsidR="002E5247" w:rsidRPr="0014324C">
        <w:t>Trenton Pressing</w:t>
      </w:r>
      <w:r w:rsidR="00EB5F49" w:rsidRPr="0014324C">
        <w:t>.</w:t>
      </w:r>
      <w:r w:rsidR="002E5247" w:rsidRPr="0014324C">
        <w:t xml:space="preserve"> </w:t>
      </w:r>
      <w:r w:rsidR="00A9215D" w:rsidRPr="0014324C">
        <w:t xml:space="preserve"> </w:t>
      </w:r>
      <w:r w:rsidR="00A9215D" w:rsidRPr="00662C52">
        <w:t>Suppliers must provide evidence of operator training</w:t>
      </w:r>
      <w:r w:rsidR="000E1399" w:rsidRPr="00662C52">
        <w:t xml:space="preserve"> when requested</w:t>
      </w:r>
      <w:r w:rsidR="00A9215D" w:rsidRPr="00662C52">
        <w:t>.</w:t>
      </w:r>
    </w:p>
    <w:p w14:paraId="542B9A16" w14:textId="0B968ABB" w:rsidR="00200792" w:rsidRDefault="00200792" w:rsidP="00E428E4">
      <w:pPr>
        <w:pStyle w:val="Heading2"/>
        <w:numPr>
          <w:ilvl w:val="1"/>
          <w:numId w:val="20"/>
        </w:numPr>
        <w:rPr>
          <w:sz w:val="8"/>
          <w:szCs w:val="8"/>
        </w:rPr>
      </w:pPr>
      <w:bookmarkStart w:id="33" w:name="_Toc160801588"/>
      <w:r w:rsidRPr="0014324C">
        <w:t>Contingency Planning:</w:t>
      </w:r>
      <w:bookmarkEnd w:id="33"/>
    </w:p>
    <w:p w14:paraId="308E3C67" w14:textId="77777777" w:rsidR="006D3AF3" w:rsidRPr="006D3AF3" w:rsidRDefault="006D3AF3" w:rsidP="006D3AF3">
      <w:pPr>
        <w:spacing w:after="0" w:line="240" w:lineRule="auto"/>
        <w:rPr>
          <w:b/>
          <w:bCs/>
          <w:sz w:val="8"/>
          <w:szCs w:val="8"/>
        </w:rPr>
      </w:pPr>
    </w:p>
    <w:p w14:paraId="27C32C5D" w14:textId="56FE323D" w:rsidR="00CA2183" w:rsidRPr="00A63746" w:rsidRDefault="00200792" w:rsidP="006D3AF3">
      <w:pPr>
        <w:spacing w:after="0" w:line="240" w:lineRule="auto"/>
        <w:rPr>
          <w:sz w:val="8"/>
          <w:szCs w:val="8"/>
        </w:rPr>
      </w:pPr>
      <w:r w:rsidRPr="0014324C">
        <w:t xml:space="preserve">The </w:t>
      </w:r>
      <w:r w:rsidR="00C80159" w:rsidRPr="0014324C">
        <w:t>S</w:t>
      </w:r>
      <w:r w:rsidRPr="0014324C">
        <w:t xml:space="preserve">upplier will identify potential emergencies that could significantly affect the flow of product to Trenton Pressing. The </w:t>
      </w:r>
      <w:r w:rsidR="00C80159" w:rsidRPr="0014324C">
        <w:t>S</w:t>
      </w:r>
      <w:r w:rsidRPr="0014324C">
        <w:t xml:space="preserve">upplier will develop, document and test contingency plans for </w:t>
      </w:r>
      <w:r w:rsidR="009D4781" w:rsidRPr="0014324C">
        <w:t>those</w:t>
      </w:r>
      <w:r w:rsidRPr="0014324C">
        <w:t xml:space="preserve"> potential emergencies to help ensure product flow to Trenton Pressing is not affected.  </w:t>
      </w:r>
      <w:r w:rsidR="00C80159" w:rsidRPr="0014324C">
        <w:t xml:space="preserve">The </w:t>
      </w:r>
      <w:r w:rsidRPr="0014324C">
        <w:t xml:space="preserve">Supplier </w:t>
      </w:r>
      <w:r w:rsidR="00C80159" w:rsidRPr="0014324C">
        <w:t>will</w:t>
      </w:r>
      <w:r w:rsidRPr="0014324C">
        <w:t xml:space="preserve"> review the </w:t>
      </w:r>
      <w:r w:rsidR="00C80159" w:rsidRPr="0014324C">
        <w:t xml:space="preserve">continued </w:t>
      </w:r>
      <w:r w:rsidRPr="0014324C">
        <w:t>adequacy of their contingency plans annually at a minimum</w:t>
      </w:r>
      <w:r w:rsidR="00446095" w:rsidRPr="0014324C">
        <w:t xml:space="preserve">. Evidence of this requirement </w:t>
      </w:r>
      <w:proofErr w:type="gramStart"/>
      <w:r w:rsidR="00446095" w:rsidRPr="0014324C">
        <w:t>shall</w:t>
      </w:r>
      <w:proofErr w:type="gramEnd"/>
      <w:r w:rsidR="00446095" w:rsidRPr="0014324C">
        <w:t xml:space="preserve"> be made available to Trenton Pressing when requested.</w:t>
      </w:r>
    </w:p>
    <w:p w14:paraId="0589B49F" w14:textId="3DB24206" w:rsidR="005C1B1A" w:rsidRDefault="005C1B1A" w:rsidP="00E428E4">
      <w:pPr>
        <w:pStyle w:val="Heading2"/>
        <w:numPr>
          <w:ilvl w:val="1"/>
          <w:numId w:val="20"/>
        </w:numPr>
        <w:rPr>
          <w:sz w:val="8"/>
          <w:szCs w:val="8"/>
        </w:rPr>
      </w:pPr>
      <w:bookmarkStart w:id="34" w:name="_Toc160801589"/>
      <w:r w:rsidRPr="0014324C">
        <w:t xml:space="preserve">Supplier </w:t>
      </w:r>
      <w:r w:rsidR="00601247" w:rsidRPr="0014324C">
        <w:t>Audit</w:t>
      </w:r>
      <w:r w:rsidRPr="0014324C">
        <w:t>:</w:t>
      </w:r>
      <w:bookmarkEnd w:id="34"/>
    </w:p>
    <w:p w14:paraId="22D85EBF" w14:textId="77777777" w:rsidR="006D3AF3" w:rsidRPr="006D3AF3" w:rsidRDefault="006D3AF3" w:rsidP="006D3AF3">
      <w:pPr>
        <w:spacing w:after="0" w:line="240" w:lineRule="auto"/>
        <w:rPr>
          <w:b/>
          <w:sz w:val="8"/>
          <w:szCs w:val="8"/>
        </w:rPr>
      </w:pPr>
    </w:p>
    <w:p w14:paraId="0EE2DA28" w14:textId="306C2420" w:rsidR="005C1B1A" w:rsidRPr="0014324C" w:rsidRDefault="00EF2CC5" w:rsidP="006D3AF3">
      <w:pPr>
        <w:spacing w:after="0" w:line="240" w:lineRule="auto"/>
      </w:pPr>
      <w:r w:rsidRPr="0014324C">
        <w:t>A</w:t>
      </w:r>
      <w:r w:rsidR="005C1B1A" w:rsidRPr="0014324C">
        <w:t xml:space="preserve"> Supplier </w:t>
      </w:r>
      <w:r w:rsidR="00601247" w:rsidRPr="0014324C">
        <w:t>audit</w:t>
      </w:r>
      <w:r w:rsidRPr="0014324C">
        <w:t xml:space="preserve"> will</w:t>
      </w:r>
      <w:r w:rsidR="005C1B1A" w:rsidRPr="0014324C">
        <w:t xml:space="preserve"> be conducted</w:t>
      </w:r>
      <w:r w:rsidR="00413955" w:rsidRPr="0014324C">
        <w:t xml:space="preserve"> prior to </w:t>
      </w:r>
      <w:r w:rsidR="00413955" w:rsidRPr="00662C52">
        <w:t xml:space="preserve">business award, </w:t>
      </w:r>
      <w:r w:rsidR="00DB4055" w:rsidRPr="00662C52">
        <w:t>supplier approval</w:t>
      </w:r>
      <w:r w:rsidR="000E1399" w:rsidRPr="00662C52">
        <w:t>,</w:t>
      </w:r>
      <w:r w:rsidR="00DB4055" w:rsidRPr="00662C52">
        <w:t xml:space="preserve"> and at </w:t>
      </w:r>
      <w:r w:rsidRPr="00662C52">
        <w:t>yearly</w:t>
      </w:r>
      <w:r w:rsidR="005C1B1A" w:rsidRPr="00662C52">
        <w:t xml:space="preserve"> </w:t>
      </w:r>
      <w:r w:rsidR="00DB4055" w:rsidRPr="00662C52">
        <w:t>intervals</w:t>
      </w:r>
      <w:r w:rsidR="005C1B1A" w:rsidRPr="00662C52">
        <w:t xml:space="preserve"> throughout the purchase order an</w:t>
      </w:r>
      <w:r w:rsidR="005C1B1A" w:rsidRPr="0014324C">
        <w:t xml:space="preserve">d or contract that the supplier has with </w:t>
      </w:r>
      <w:r w:rsidR="00AA6C1F" w:rsidRPr="0014324C">
        <w:t>Trenton Pressing</w:t>
      </w:r>
      <w:r w:rsidR="00151B45" w:rsidRPr="0014324C">
        <w:t xml:space="preserve">.  </w:t>
      </w:r>
      <w:r w:rsidR="005C1B1A" w:rsidRPr="0014324C">
        <w:t xml:space="preserve">The </w:t>
      </w:r>
      <w:r w:rsidRPr="0014324C">
        <w:t>evaluation will</w:t>
      </w:r>
      <w:r w:rsidR="005C1B1A" w:rsidRPr="0014324C">
        <w:t xml:space="preserve"> occur through </w:t>
      </w:r>
      <w:r w:rsidRPr="0014324C">
        <w:t>one of the formats listed below</w:t>
      </w:r>
      <w:r w:rsidR="005C1B1A" w:rsidRPr="0014324C">
        <w:t>:</w:t>
      </w:r>
    </w:p>
    <w:p w14:paraId="2FD7F252" w14:textId="77777777" w:rsidR="004D7FEF" w:rsidRPr="0014324C" w:rsidRDefault="004D7FEF" w:rsidP="006D3AF3">
      <w:pPr>
        <w:pStyle w:val="ListParagraph"/>
        <w:numPr>
          <w:ilvl w:val="0"/>
          <w:numId w:val="11"/>
        </w:numPr>
        <w:spacing w:after="0" w:line="240" w:lineRule="auto"/>
        <w:ind w:left="360"/>
      </w:pPr>
      <w:r w:rsidRPr="0014324C">
        <w:t xml:space="preserve">A Supplier </w:t>
      </w:r>
      <w:r w:rsidR="007E2447" w:rsidRPr="0014324C">
        <w:t>m</w:t>
      </w:r>
      <w:r w:rsidRPr="0014324C">
        <w:t xml:space="preserve">anagement </w:t>
      </w:r>
      <w:r w:rsidR="007E2447" w:rsidRPr="0014324C">
        <w:t>s</w:t>
      </w:r>
      <w:r w:rsidRPr="0014324C">
        <w:t xml:space="preserve">ystem </w:t>
      </w:r>
      <w:r w:rsidR="007E2447" w:rsidRPr="0014324C">
        <w:t>s</w:t>
      </w:r>
      <w:r w:rsidRPr="0014324C">
        <w:t>elf-</w:t>
      </w:r>
      <w:r w:rsidR="007E2447" w:rsidRPr="0014324C">
        <w:t>a</w:t>
      </w:r>
      <w:r w:rsidRPr="0014324C">
        <w:t xml:space="preserve">ssessment </w:t>
      </w:r>
    </w:p>
    <w:p w14:paraId="0A77F9B3" w14:textId="77777777" w:rsidR="004D7FEF" w:rsidRPr="0014324C" w:rsidRDefault="004D7FEF" w:rsidP="006D3AF3">
      <w:pPr>
        <w:pStyle w:val="ListParagraph"/>
        <w:numPr>
          <w:ilvl w:val="0"/>
          <w:numId w:val="11"/>
        </w:numPr>
        <w:spacing w:after="0" w:line="240" w:lineRule="auto"/>
        <w:ind w:left="360"/>
      </w:pPr>
      <w:r w:rsidRPr="0014324C">
        <w:t>Product assessment</w:t>
      </w:r>
    </w:p>
    <w:p w14:paraId="37B30D90" w14:textId="77777777" w:rsidR="004D7FEF" w:rsidRPr="0014324C" w:rsidRDefault="004D7FEF" w:rsidP="006D3AF3">
      <w:pPr>
        <w:pStyle w:val="ListParagraph"/>
        <w:numPr>
          <w:ilvl w:val="0"/>
          <w:numId w:val="11"/>
        </w:numPr>
        <w:spacing w:after="0" w:line="240" w:lineRule="auto"/>
        <w:ind w:left="360"/>
      </w:pPr>
      <w:r w:rsidRPr="0014324C">
        <w:t>Process assessment</w:t>
      </w:r>
    </w:p>
    <w:p w14:paraId="6B1C165E" w14:textId="77777777" w:rsidR="004D7FEF" w:rsidRPr="0014324C" w:rsidRDefault="004D7FEF" w:rsidP="006D3AF3">
      <w:pPr>
        <w:pStyle w:val="ListParagraph"/>
        <w:numPr>
          <w:ilvl w:val="0"/>
          <w:numId w:val="11"/>
        </w:numPr>
        <w:spacing w:after="0" w:line="240" w:lineRule="auto"/>
        <w:ind w:left="360"/>
      </w:pPr>
      <w:r w:rsidRPr="0014324C">
        <w:t>A full management system assessment in person</w:t>
      </w:r>
    </w:p>
    <w:p w14:paraId="2F92F1CF" w14:textId="77777777" w:rsidR="004D7FEF" w:rsidRPr="006D3AF3" w:rsidRDefault="004D7FEF" w:rsidP="006D3AF3">
      <w:pPr>
        <w:pStyle w:val="ListParagraph"/>
        <w:spacing w:after="0" w:line="240" w:lineRule="auto"/>
        <w:ind w:left="360"/>
        <w:rPr>
          <w:sz w:val="8"/>
          <w:szCs w:val="8"/>
        </w:rPr>
      </w:pPr>
    </w:p>
    <w:p w14:paraId="33536E23" w14:textId="77777777" w:rsidR="004D7FEF" w:rsidRPr="0014324C" w:rsidRDefault="004D7FEF" w:rsidP="006D3AF3">
      <w:pPr>
        <w:spacing w:after="0" w:line="240" w:lineRule="auto"/>
      </w:pPr>
      <w:r w:rsidRPr="0014324C">
        <w:t xml:space="preserve">If a supplier is ISO 9001:2015 or IATF 16949:2016 registered and has a </w:t>
      </w:r>
      <w:r w:rsidR="0048324A" w:rsidRPr="0014324C">
        <w:t>green status</w:t>
      </w:r>
      <w:r w:rsidRPr="0014324C">
        <w:t xml:space="preserve"> on their scorecard, Trenton Pressing will review the supplier information and </w:t>
      </w:r>
      <w:r w:rsidR="00E4308A" w:rsidRPr="0014324C">
        <w:t xml:space="preserve">may </w:t>
      </w:r>
      <w:r w:rsidRPr="0014324C">
        <w:t>deem their evaluation for the year is satisfied.  It is the supplier’s responsibility to ensure that Trenton Pressing has a valid current copy of the supplier’s registration certification.</w:t>
      </w:r>
    </w:p>
    <w:p w14:paraId="22B509B0" w14:textId="77777777" w:rsidR="004D7FEF" w:rsidRPr="0014324C" w:rsidRDefault="004D7FEF" w:rsidP="006D3AF3">
      <w:pPr>
        <w:spacing w:after="0" w:line="240" w:lineRule="auto"/>
      </w:pPr>
      <w:r w:rsidRPr="0014324C">
        <w:t>Suppliers could be subject to an onsite supplier audit by qualified Trenton Pressing team members if:</w:t>
      </w:r>
    </w:p>
    <w:p w14:paraId="164157AB" w14:textId="77777777" w:rsidR="004D7FEF" w:rsidRPr="0014324C" w:rsidRDefault="004D7FEF" w:rsidP="006D3AF3">
      <w:pPr>
        <w:pStyle w:val="ListParagraph"/>
        <w:numPr>
          <w:ilvl w:val="0"/>
          <w:numId w:val="11"/>
        </w:numPr>
        <w:spacing w:after="0" w:line="240" w:lineRule="auto"/>
        <w:ind w:left="360"/>
      </w:pPr>
      <w:r w:rsidRPr="0014324C">
        <w:lastRenderedPageBreak/>
        <w:t>During an assessment of a potential new supplier, it is deemed necessary by purchasing and quality management.</w:t>
      </w:r>
    </w:p>
    <w:p w14:paraId="63CCED79" w14:textId="77777777" w:rsidR="004D7FEF" w:rsidRPr="0014324C" w:rsidRDefault="004D7FEF" w:rsidP="006D3AF3">
      <w:pPr>
        <w:pStyle w:val="ListParagraph"/>
        <w:numPr>
          <w:ilvl w:val="0"/>
          <w:numId w:val="11"/>
        </w:numPr>
        <w:spacing w:after="0" w:line="240" w:lineRule="auto"/>
        <w:ind w:left="360"/>
      </w:pPr>
      <w:r w:rsidRPr="0014324C">
        <w:t xml:space="preserve">A supplier is in “Step 2” of an escalation process. </w:t>
      </w:r>
      <w:r w:rsidR="004225B3" w:rsidRPr="0014324C">
        <w:t>(</w:t>
      </w:r>
      <w:r w:rsidRPr="0014324C">
        <w:t>Reference section 7.6 Corrective Action Request</w:t>
      </w:r>
      <w:r w:rsidR="004225B3" w:rsidRPr="0014324C">
        <w:t>)</w:t>
      </w:r>
    </w:p>
    <w:p w14:paraId="47BF1732" w14:textId="1792D4D3" w:rsidR="004D7FEF" w:rsidRPr="00662C52" w:rsidRDefault="004D7FEF" w:rsidP="006D3AF3">
      <w:pPr>
        <w:pStyle w:val="ListParagraph"/>
        <w:numPr>
          <w:ilvl w:val="0"/>
          <w:numId w:val="11"/>
        </w:numPr>
        <w:spacing w:after="0" w:line="240" w:lineRule="auto"/>
        <w:ind w:left="360"/>
      </w:pPr>
      <w:r w:rsidRPr="00662C52">
        <w:t xml:space="preserve">A supplier </w:t>
      </w:r>
      <w:r w:rsidR="0048324A" w:rsidRPr="00662C52">
        <w:t>maintains a red status</w:t>
      </w:r>
      <w:r w:rsidRPr="00662C52">
        <w:t xml:space="preserve"> for two consecutive months</w:t>
      </w:r>
      <w:r w:rsidR="00F66009" w:rsidRPr="00662C52">
        <w:rPr>
          <w:i/>
          <w:iCs/>
        </w:rPr>
        <w:t xml:space="preserve"> </w:t>
      </w:r>
      <w:r w:rsidR="00F66009" w:rsidRPr="00662C52">
        <w:t>or 4 months during the fiscal year</w:t>
      </w:r>
      <w:r w:rsidR="00723C96" w:rsidRPr="00662C52">
        <w:t>.</w:t>
      </w:r>
    </w:p>
    <w:p w14:paraId="08E9A3A5" w14:textId="19FAA2BB" w:rsidR="004D7FEF" w:rsidRPr="00662C52" w:rsidRDefault="004D7FEF" w:rsidP="006D3AF3">
      <w:pPr>
        <w:pStyle w:val="ListParagraph"/>
        <w:numPr>
          <w:ilvl w:val="0"/>
          <w:numId w:val="11"/>
        </w:numPr>
        <w:spacing w:after="0" w:line="240" w:lineRule="auto"/>
        <w:ind w:left="360"/>
      </w:pPr>
      <w:r w:rsidRPr="00662C52">
        <w:t>A supplier’s ISO</w:t>
      </w:r>
      <w:r w:rsidR="00723C96" w:rsidRPr="00662C52">
        <w:t xml:space="preserve"> 9001</w:t>
      </w:r>
      <w:r w:rsidRPr="00662C52">
        <w:t>/IATF</w:t>
      </w:r>
      <w:r w:rsidR="00723C96" w:rsidRPr="00662C52">
        <w:t xml:space="preserve"> 16949</w:t>
      </w:r>
      <w:r w:rsidRPr="00662C52">
        <w:t xml:space="preserve"> certification status changes.</w:t>
      </w:r>
    </w:p>
    <w:p w14:paraId="0637B98D" w14:textId="77777777" w:rsidR="007E2447" w:rsidRPr="00662C52" w:rsidRDefault="007E2447" w:rsidP="006D3AF3">
      <w:pPr>
        <w:pStyle w:val="ListParagraph"/>
        <w:spacing w:after="0" w:line="240" w:lineRule="auto"/>
        <w:ind w:left="360"/>
      </w:pPr>
    </w:p>
    <w:p w14:paraId="22D60A13" w14:textId="3CE48844" w:rsidR="00601247" w:rsidRPr="00662C52" w:rsidRDefault="00B160AE" w:rsidP="006D3AF3">
      <w:pPr>
        <w:spacing w:line="240" w:lineRule="auto"/>
      </w:pPr>
      <w:r w:rsidRPr="00662C52">
        <w:t>If purchasing and quality management determine that an onsite audit is required, the supplier will be notified by purchasing and an audit date will be set, giving the supplier ample time to prepare for auditors to arrive</w:t>
      </w:r>
      <w:r w:rsidR="004814E8" w:rsidRPr="00662C52">
        <w:t xml:space="preserve"> and prepare the answers (with evidence) required for the self-assessment</w:t>
      </w:r>
      <w:r w:rsidR="005A5611" w:rsidRPr="00662C52">
        <w:t>.</w:t>
      </w:r>
    </w:p>
    <w:p w14:paraId="084D490E" w14:textId="48750C00" w:rsidR="006411AC" w:rsidRPr="0014324C" w:rsidRDefault="00B160AE" w:rsidP="006D3AF3">
      <w:pPr>
        <w:spacing w:line="240" w:lineRule="auto"/>
      </w:pPr>
      <w:r w:rsidRPr="0014324C">
        <w:t xml:space="preserve">If a supplier </w:t>
      </w:r>
      <w:r w:rsidR="0048324A" w:rsidRPr="0014324C">
        <w:t>receives a red status</w:t>
      </w:r>
      <w:r w:rsidRPr="0014324C">
        <w:t xml:space="preserve"> </w:t>
      </w:r>
      <w:r w:rsidR="00807976" w:rsidRPr="0014324C">
        <w:t>on</w:t>
      </w:r>
      <w:r w:rsidRPr="0014324C">
        <w:t xml:space="preserve"> the </w:t>
      </w:r>
      <w:r w:rsidR="00807976" w:rsidRPr="0014324C">
        <w:t>audit</w:t>
      </w:r>
      <w:r w:rsidRPr="0014324C">
        <w:t xml:space="preserve">, the supplier will be moved to </w:t>
      </w:r>
      <w:r w:rsidR="00B03ADB" w:rsidRPr="0014324C">
        <w:t>Stage</w:t>
      </w:r>
      <w:r w:rsidR="002F3535" w:rsidRPr="0014324C">
        <w:t xml:space="preserve"> 2</w:t>
      </w:r>
      <w:r w:rsidRPr="0014324C">
        <w:t xml:space="preserve"> of the escalation process as outlined in section </w:t>
      </w:r>
      <w:r w:rsidR="002F3535" w:rsidRPr="0014324C">
        <w:t>7</w:t>
      </w:r>
      <w:r w:rsidRPr="0014324C">
        <w:t>.</w:t>
      </w:r>
      <w:r w:rsidR="00C42096" w:rsidRPr="0014324C">
        <w:t>6</w:t>
      </w:r>
      <w:r w:rsidRPr="0014324C">
        <w:t>.</w:t>
      </w:r>
    </w:p>
    <w:p w14:paraId="17F862DF" w14:textId="07280F47" w:rsidR="005C1B1A" w:rsidRDefault="00DB4055" w:rsidP="00E428E4">
      <w:pPr>
        <w:pStyle w:val="Heading2"/>
        <w:numPr>
          <w:ilvl w:val="1"/>
          <w:numId w:val="20"/>
        </w:numPr>
        <w:rPr>
          <w:sz w:val="8"/>
          <w:szCs w:val="8"/>
        </w:rPr>
      </w:pPr>
      <w:bookmarkStart w:id="35" w:name="_Toc160801590"/>
      <w:r w:rsidRPr="0014324C">
        <w:t xml:space="preserve">Product &amp; </w:t>
      </w:r>
      <w:r w:rsidR="005C1B1A" w:rsidRPr="0014324C">
        <w:t>Process Change Notification</w:t>
      </w:r>
      <w:r w:rsidR="00CA2183" w:rsidRPr="0014324C">
        <w:t>:</w:t>
      </w:r>
      <w:bookmarkEnd w:id="35"/>
    </w:p>
    <w:p w14:paraId="53CB32C3" w14:textId="77777777" w:rsidR="006D3AF3" w:rsidRPr="006D3AF3" w:rsidRDefault="006D3AF3" w:rsidP="006D3AF3">
      <w:pPr>
        <w:spacing w:after="0" w:line="240" w:lineRule="auto"/>
        <w:rPr>
          <w:b/>
          <w:sz w:val="8"/>
          <w:szCs w:val="8"/>
        </w:rPr>
      </w:pPr>
    </w:p>
    <w:p w14:paraId="5D7F1221" w14:textId="49E5322D" w:rsidR="006D3AF3" w:rsidRPr="006D3AF3" w:rsidRDefault="005C1B1A" w:rsidP="006D3AF3">
      <w:pPr>
        <w:spacing w:after="0" w:line="240" w:lineRule="auto"/>
        <w:rPr>
          <w:sz w:val="8"/>
          <w:szCs w:val="8"/>
        </w:rPr>
      </w:pPr>
      <w:r w:rsidRPr="0014324C">
        <w:t xml:space="preserve">Suppliers are </w:t>
      </w:r>
      <w:r w:rsidR="00151B45" w:rsidRPr="0014324C">
        <w:t xml:space="preserve">to notify the appropriate </w:t>
      </w:r>
      <w:r w:rsidR="00AA6C1F" w:rsidRPr="0014324C">
        <w:t>Trenton Pressing</w:t>
      </w:r>
      <w:r w:rsidRPr="0014324C">
        <w:t xml:space="preserve"> </w:t>
      </w:r>
      <w:r w:rsidR="00CA2183" w:rsidRPr="0014324C">
        <w:t>P</w:t>
      </w:r>
      <w:r w:rsidRPr="0014324C">
        <w:t xml:space="preserve">urchasing </w:t>
      </w:r>
      <w:r w:rsidR="00CA2183" w:rsidRPr="0014324C">
        <w:t>and</w:t>
      </w:r>
      <w:r w:rsidR="000C509C" w:rsidRPr="0014324C">
        <w:t xml:space="preserve"> </w:t>
      </w:r>
      <w:r w:rsidR="00CA2183" w:rsidRPr="0014324C">
        <w:t>Q</w:t>
      </w:r>
      <w:r w:rsidR="000C509C" w:rsidRPr="0014324C">
        <w:t xml:space="preserve">uality </w:t>
      </w:r>
      <w:r w:rsidRPr="0014324C">
        <w:t xml:space="preserve">representatives of </w:t>
      </w:r>
      <w:r w:rsidR="00CA2183" w:rsidRPr="0014324C">
        <w:t xml:space="preserve">any </w:t>
      </w:r>
      <w:r w:rsidRPr="0014324C">
        <w:t>planned</w:t>
      </w:r>
      <w:r w:rsidR="00CA2183" w:rsidRPr="0014324C">
        <w:t xml:space="preserve"> or unplanned</w:t>
      </w:r>
      <w:r w:rsidRPr="0014324C">
        <w:t xml:space="preserve"> changes to processes</w:t>
      </w:r>
      <w:r w:rsidR="005A3F84" w:rsidRPr="0014324C">
        <w:t xml:space="preserve">, </w:t>
      </w:r>
      <w:r w:rsidR="0032183C" w:rsidRPr="00662C52">
        <w:t>material,</w:t>
      </w:r>
      <w:r w:rsidR="00DB4055" w:rsidRPr="00662C52">
        <w:t xml:space="preserve"> and produc</w:t>
      </w:r>
      <w:r w:rsidR="00723C96" w:rsidRPr="00662C52">
        <w:t>t.</w:t>
      </w:r>
      <w:r w:rsidR="00DB4055" w:rsidRPr="00662C52">
        <w:br/>
      </w:r>
      <w:r w:rsidR="00671ED0" w:rsidRPr="0014324C">
        <w:t>See section 8.1 Change Management.</w:t>
      </w:r>
    </w:p>
    <w:p w14:paraId="358B871F" w14:textId="1BC0BCEE" w:rsidR="006D3AF3" w:rsidRDefault="005C1B1A" w:rsidP="00E428E4">
      <w:pPr>
        <w:pStyle w:val="Heading2"/>
        <w:numPr>
          <w:ilvl w:val="1"/>
          <w:numId w:val="20"/>
        </w:numPr>
        <w:rPr>
          <w:sz w:val="8"/>
          <w:szCs w:val="8"/>
        </w:rPr>
      </w:pPr>
      <w:bookmarkStart w:id="36" w:name="_Toc160801591"/>
      <w:r w:rsidRPr="0014324C">
        <w:t xml:space="preserve">Non-conforming </w:t>
      </w:r>
      <w:r w:rsidR="00453313" w:rsidRPr="0014324C">
        <w:t>M</w:t>
      </w:r>
      <w:r w:rsidRPr="0014324C">
        <w:t>aterial:</w:t>
      </w:r>
      <w:bookmarkEnd w:id="36"/>
    </w:p>
    <w:p w14:paraId="199DA79D" w14:textId="367EB250" w:rsidR="006D3AF3" w:rsidRDefault="005C1B1A" w:rsidP="006D3AF3">
      <w:pPr>
        <w:spacing w:after="0" w:line="240" w:lineRule="auto"/>
        <w:rPr>
          <w:b/>
          <w:sz w:val="8"/>
          <w:szCs w:val="8"/>
        </w:rPr>
      </w:pPr>
      <w:r w:rsidRPr="0014324C">
        <w:rPr>
          <w:b/>
        </w:rPr>
        <w:t xml:space="preserve"> </w:t>
      </w:r>
    </w:p>
    <w:p w14:paraId="414BB240" w14:textId="3ECB558C" w:rsidR="005C1B1A" w:rsidRPr="006D3AF3" w:rsidRDefault="005C1B1A" w:rsidP="006D3AF3">
      <w:pPr>
        <w:spacing w:after="0" w:line="240" w:lineRule="auto"/>
        <w:rPr>
          <w:b/>
        </w:rPr>
      </w:pPr>
      <w:r w:rsidRPr="0014324C">
        <w:t>The s</w:t>
      </w:r>
      <w:r w:rsidR="001C4A47" w:rsidRPr="0014324C">
        <w:t xml:space="preserve">upplier will notify their </w:t>
      </w:r>
      <w:r w:rsidR="00AA6C1F" w:rsidRPr="0014324C">
        <w:t>Trenton Pressing</w:t>
      </w:r>
      <w:r w:rsidRPr="0014324C">
        <w:t xml:space="preserve"> </w:t>
      </w:r>
      <w:r w:rsidR="008A7D2C" w:rsidRPr="0014324C">
        <w:t xml:space="preserve">Quality </w:t>
      </w:r>
      <w:r w:rsidRPr="0014324C">
        <w:t xml:space="preserve">contact immediately of any </w:t>
      </w:r>
      <w:r w:rsidR="008A7D2C" w:rsidRPr="0014324C">
        <w:t xml:space="preserve">product </w:t>
      </w:r>
      <w:r w:rsidRPr="0014324C">
        <w:t xml:space="preserve">nonconformance </w:t>
      </w:r>
      <w:r w:rsidR="004225B3" w:rsidRPr="0014324C">
        <w:t>because of</w:t>
      </w:r>
      <w:r w:rsidRPr="0014324C">
        <w:t xml:space="preserve"> </w:t>
      </w:r>
      <w:r w:rsidR="008A7D2C" w:rsidRPr="0014324C">
        <w:t xml:space="preserve">a failure in </w:t>
      </w:r>
      <w:r w:rsidRPr="0014324C">
        <w:t>the suppliers’ internal processes. The Supplier will be responsible to ensure that any product identified as nonconforming or suspect still on the supplier’s floor has been contained to prevent shipment</w:t>
      </w:r>
      <w:r w:rsidR="008A7D2C" w:rsidRPr="0014324C">
        <w:t xml:space="preserve"> to Trenton Pressing</w:t>
      </w:r>
      <w:r w:rsidRPr="0014324C">
        <w:t xml:space="preserve"> </w:t>
      </w:r>
      <w:r w:rsidR="008A7D2C" w:rsidRPr="0014324C">
        <w:t>and from any</w:t>
      </w:r>
      <w:r w:rsidRPr="0014324C">
        <w:t xml:space="preserve"> unintended use. </w:t>
      </w:r>
    </w:p>
    <w:p w14:paraId="10022B80" w14:textId="4DDB7E87" w:rsidR="00E77670" w:rsidRPr="00662C52" w:rsidRDefault="00EA2EA2" w:rsidP="006D3AF3">
      <w:pPr>
        <w:spacing w:line="240" w:lineRule="auto"/>
      </w:pPr>
      <w:r w:rsidRPr="00662C52">
        <w:t>If Trenton Pressing</w:t>
      </w:r>
      <w:r w:rsidR="005C1B1A" w:rsidRPr="00662C52">
        <w:t xml:space="preserve"> </w:t>
      </w:r>
      <w:r w:rsidR="00601247" w:rsidRPr="00662C52">
        <w:t xml:space="preserve">receives </w:t>
      </w:r>
      <w:r w:rsidR="00842581" w:rsidRPr="00662C52">
        <w:t xml:space="preserve">a </w:t>
      </w:r>
      <w:r w:rsidR="00601247" w:rsidRPr="00662C52">
        <w:t>delivery with non-conformities</w:t>
      </w:r>
      <w:r w:rsidR="00BD6D7A" w:rsidRPr="00662C52">
        <w:t xml:space="preserve"> (</w:t>
      </w:r>
      <w:r w:rsidR="009F0CB6" w:rsidRPr="00662C52">
        <w:t>q</w:t>
      </w:r>
      <w:r w:rsidR="00BD6D7A" w:rsidRPr="00662C52">
        <w:t xml:space="preserve">uality or </w:t>
      </w:r>
      <w:r w:rsidR="009F0CB6" w:rsidRPr="00662C52">
        <w:t>q</w:t>
      </w:r>
      <w:r w:rsidR="00BD6D7A" w:rsidRPr="00662C52">
        <w:t>uantity)</w:t>
      </w:r>
      <w:r w:rsidR="009F0CB6" w:rsidRPr="00662C52">
        <w:t>,</w:t>
      </w:r>
      <w:r w:rsidR="00601247" w:rsidRPr="00662C52">
        <w:rPr>
          <w:i/>
          <w:iCs/>
          <w:u w:val="single"/>
        </w:rPr>
        <w:t xml:space="preserve"> </w:t>
      </w:r>
      <w:r w:rsidR="00601247" w:rsidRPr="00662C52">
        <w:t xml:space="preserve">the supplier will be </w:t>
      </w:r>
      <w:r w:rsidR="008D650F" w:rsidRPr="00662C52">
        <w:t>contacted and required to</w:t>
      </w:r>
      <w:r w:rsidR="00601247" w:rsidRPr="00662C52">
        <w:t xml:space="preserve"> implement immediate short-term</w:t>
      </w:r>
      <w:r w:rsidR="00187546" w:rsidRPr="00662C52">
        <w:t xml:space="preserve"> corrective</w:t>
      </w:r>
      <w:r w:rsidR="00601247" w:rsidRPr="00662C52">
        <w:t xml:space="preserve"> actions and describe these in writing to Trenton Pressing within 24 hours.</w:t>
      </w:r>
      <w:r w:rsidR="00AE0301" w:rsidRPr="00662C52">
        <w:rPr>
          <w:i/>
          <w:iCs/>
          <w:u w:val="single"/>
        </w:rPr>
        <w:t xml:space="preserve"> </w:t>
      </w:r>
      <w:r w:rsidR="004C1EBB" w:rsidRPr="00662C52">
        <w:rPr>
          <w:i/>
          <w:iCs/>
          <w:u w:val="single"/>
        </w:rPr>
        <w:br/>
      </w:r>
      <w:r w:rsidR="004C1EBB" w:rsidRPr="00662C52">
        <w:t>Trenton Pressing will notify the supplier if containment is needed at both Trenton Pressing facili</w:t>
      </w:r>
      <w:r w:rsidR="00187546" w:rsidRPr="00662C52">
        <w:t>ties</w:t>
      </w:r>
      <w:r w:rsidR="004C1EBB" w:rsidRPr="00662C52">
        <w:t xml:space="preserve"> </w:t>
      </w:r>
      <w:r w:rsidR="00723C96" w:rsidRPr="00662C52">
        <w:t>and/or</w:t>
      </w:r>
      <w:r w:rsidR="004C1EBB" w:rsidRPr="00662C52">
        <w:t xml:space="preserve"> its customers</w:t>
      </w:r>
      <w:r w:rsidR="00723C96" w:rsidRPr="00662C52">
        <w:t>.  C</w:t>
      </w:r>
      <w:r w:rsidR="004C1EBB" w:rsidRPr="00662C52">
        <w:t>osts incurred</w:t>
      </w:r>
      <w:r w:rsidR="004E4644" w:rsidRPr="00662C52">
        <w:t xml:space="preserve"> for receiving non-conforming material (</w:t>
      </w:r>
      <w:r w:rsidR="00723C96" w:rsidRPr="00662C52">
        <w:t>b</w:t>
      </w:r>
      <w:r w:rsidR="004E4644" w:rsidRPr="00662C52">
        <w:t xml:space="preserve">oth at Trenton Pressing </w:t>
      </w:r>
      <w:proofErr w:type="gramStart"/>
      <w:r w:rsidR="004E4644" w:rsidRPr="00662C52">
        <w:t>or</w:t>
      </w:r>
      <w:proofErr w:type="gramEnd"/>
      <w:r w:rsidR="004E4644" w:rsidRPr="00662C52">
        <w:t xml:space="preserve"> its customers)</w:t>
      </w:r>
      <w:r w:rsidR="004C1EBB" w:rsidRPr="00662C52">
        <w:t xml:space="preserve"> will be the responsibility of the supplier. </w:t>
      </w:r>
      <w:r w:rsidR="004E4644" w:rsidRPr="00662C52">
        <w:t>A Cost Recovery form will be initiated and sent to the supplier which may include line downtime (internal and external), sorting</w:t>
      </w:r>
      <w:r w:rsidR="00723C96" w:rsidRPr="00662C52">
        <w:t xml:space="preserve"> data,</w:t>
      </w:r>
      <w:r w:rsidR="00454EB9" w:rsidRPr="00662C52">
        <w:t xml:space="preserve"> and costs associated with support group activity.</w:t>
      </w:r>
      <w:r w:rsidR="00AE0301" w:rsidRPr="00662C52">
        <w:br/>
        <w:t>(See 7.6 Corrective Action Request &amp; Escalation Process)</w:t>
      </w:r>
      <w:r w:rsidR="005C1B1A" w:rsidRPr="00662C52">
        <w:t xml:space="preserve"> </w:t>
      </w:r>
      <w:r w:rsidR="00AE0301" w:rsidRPr="00662C52">
        <w:br/>
      </w:r>
      <w:r w:rsidR="00AE0301" w:rsidRPr="00662C52">
        <w:br/>
        <w:t>Trenton Pressing must at all times be able to continue to manufacture parts for its customers</w:t>
      </w:r>
      <w:r w:rsidR="00187546" w:rsidRPr="00662C52">
        <w:t xml:space="preserve"> </w:t>
      </w:r>
      <w:r w:rsidR="00187546" w:rsidRPr="00662C52">
        <w:br/>
        <w:t>*NOTE: (Customers are defined as both internal and external)</w:t>
      </w:r>
      <w:r w:rsidR="00187546" w:rsidRPr="00662C52">
        <w:br/>
        <w:t>A</w:t>
      </w:r>
      <w:r w:rsidR="00AE0301" w:rsidRPr="00662C52">
        <w:t>ccording to their releases and schedules, if it is deemed necessary by the Trenton Pressing team, replacement material must be sent to Trenton Pressing at the supplier’s cost.</w:t>
      </w:r>
      <w:r w:rsidR="00AE0301" w:rsidRPr="00662C52">
        <w:br/>
        <w:t>Red Flag meetings may be required to ensure that both Trenton Pressing and the supplier</w:t>
      </w:r>
      <w:r w:rsidR="004C1EBB" w:rsidRPr="00662C52">
        <w:t xml:space="preserve"> understand the requirements of part replacement if it is deemed Trenton Pressing</w:t>
      </w:r>
      <w:r w:rsidR="006F6B76" w:rsidRPr="00662C52">
        <w:t xml:space="preserve"> or its </w:t>
      </w:r>
      <w:r w:rsidR="004C1EBB" w:rsidRPr="00662C52">
        <w:t>customers may be affected</w:t>
      </w:r>
      <w:r w:rsidR="004C1EBB" w:rsidRPr="00662C52">
        <w:br/>
        <w:t>Expedite shipments of replacement material will be covered by the supplier</w:t>
      </w:r>
      <w:r w:rsidR="006F6B76" w:rsidRPr="00662C52">
        <w:br/>
      </w:r>
      <w:r w:rsidR="004C1EBB" w:rsidRPr="00662C52">
        <w:t>(See 11.0 Supplier Suspect or Reject Material Notification)</w:t>
      </w:r>
    </w:p>
    <w:p w14:paraId="3E4B96B5" w14:textId="59FF6159" w:rsidR="005C1B1A" w:rsidRDefault="005C1B1A" w:rsidP="00E428E4">
      <w:pPr>
        <w:pStyle w:val="Heading2"/>
        <w:numPr>
          <w:ilvl w:val="1"/>
          <w:numId w:val="20"/>
        </w:numPr>
        <w:rPr>
          <w:sz w:val="8"/>
          <w:szCs w:val="8"/>
        </w:rPr>
      </w:pPr>
      <w:bookmarkStart w:id="37" w:name="_Toc160801592"/>
      <w:r w:rsidRPr="0014324C">
        <w:lastRenderedPageBreak/>
        <w:t>Corrective Action Requests</w:t>
      </w:r>
      <w:r w:rsidR="00B160AE" w:rsidRPr="0014324C">
        <w:t xml:space="preserve"> &amp; Escalation Process</w:t>
      </w:r>
      <w:r w:rsidR="00342224">
        <w:t>:</w:t>
      </w:r>
      <w:bookmarkEnd w:id="37"/>
    </w:p>
    <w:p w14:paraId="3A7CEA5A" w14:textId="77777777" w:rsidR="00342224" w:rsidRPr="00342224" w:rsidRDefault="00342224" w:rsidP="00342224">
      <w:pPr>
        <w:spacing w:after="0" w:line="240" w:lineRule="auto"/>
        <w:rPr>
          <w:b/>
          <w:sz w:val="8"/>
          <w:szCs w:val="8"/>
        </w:rPr>
      </w:pPr>
    </w:p>
    <w:p w14:paraId="74E162FC" w14:textId="37E8899B" w:rsidR="0056498A" w:rsidRPr="00662C52" w:rsidRDefault="00AA6C1F" w:rsidP="00342224">
      <w:pPr>
        <w:spacing w:after="0" w:line="240" w:lineRule="auto"/>
      </w:pPr>
      <w:r w:rsidRPr="00662C52">
        <w:t>Trenton Pressing</w:t>
      </w:r>
      <w:r w:rsidR="001C4A47" w:rsidRPr="00662C52">
        <w:t xml:space="preserve"> </w:t>
      </w:r>
      <w:r w:rsidR="005C1B1A" w:rsidRPr="00662C52">
        <w:t>may issue a request for corrective action to the Supplier</w:t>
      </w:r>
      <w:r w:rsidR="008A7D2C" w:rsidRPr="00662C52">
        <w:t xml:space="preserve"> due to poor quality or incorrect delivery occurrences</w:t>
      </w:r>
      <w:r w:rsidR="005C1B1A" w:rsidRPr="00662C52">
        <w:t>.</w:t>
      </w:r>
      <w:r w:rsidR="00454EB9" w:rsidRPr="00662C52">
        <w:br/>
        <w:t>This</w:t>
      </w:r>
      <w:r w:rsidR="00473143" w:rsidRPr="00662C52">
        <w:t xml:space="preserve"> may</w:t>
      </w:r>
      <w:r w:rsidR="00454EB9" w:rsidRPr="00662C52">
        <w:t xml:space="preserve"> include the following</w:t>
      </w:r>
      <w:r w:rsidR="00473143" w:rsidRPr="00662C52">
        <w:t xml:space="preserve"> and is not limited to</w:t>
      </w:r>
      <w:r w:rsidR="00454EB9" w:rsidRPr="00662C52">
        <w:t>:</w:t>
      </w:r>
      <w:r w:rsidR="00454EB9" w:rsidRPr="00662C52">
        <w:br/>
      </w:r>
      <w:r w:rsidR="006D3AF3">
        <w:t xml:space="preserve">  </w:t>
      </w:r>
      <w:r w:rsidR="00454EB9" w:rsidRPr="00662C52">
        <w:t>- Trenton Pressing facilities</w:t>
      </w:r>
      <w:r w:rsidR="00454EB9" w:rsidRPr="00662C52">
        <w:br/>
      </w:r>
      <w:r w:rsidR="006D3AF3">
        <w:t xml:space="preserve">  </w:t>
      </w:r>
      <w:r w:rsidR="00454EB9" w:rsidRPr="00662C52">
        <w:t>- Customers</w:t>
      </w:r>
      <w:r w:rsidR="00454EB9" w:rsidRPr="00662C52">
        <w:rPr>
          <w:i/>
          <w:iCs/>
          <w:u w:val="single"/>
        </w:rPr>
        <w:br/>
      </w:r>
      <w:r w:rsidR="006D3AF3">
        <w:t xml:space="preserve">  </w:t>
      </w:r>
      <w:r w:rsidR="00454EB9" w:rsidRPr="00662C52">
        <w:t>- In field location failures</w:t>
      </w:r>
      <w:r w:rsidR="00454EB9" w:rsidRPr="00662C52">
        <w:br/>
      </w:r>
      <w:r w:rsidR="006D3AF3">
        <w:t xml:space="preserve">  </w:t>
      </w:r>
      <w:r w:rsidR="00454EB9" w:rsidRPr="00662C52">
        <w:t>- Warranty claims</w:t>
      </w:r>
      <w:r w:rsidR="00454EB9" w:rsidRPr="00662C52">
        <w:rPr>
          <w:i/>
          <w:iCs/>
          <w:u w:val="single"/>
        </w:rPr>
        <w:br/>
      </w:r>
      <w:r w:rsidR="005C1B1A" w:rsidRPr="00662C52">
        <w:t xml:space="preserve"> The</w:t>
      </w:r>
      <w:r w:rsidR="001C4A47" w:rsidRPr="00662C52">
        <w:t xml:space="preserve"> supplier will notify the</w:t>
      </w:r>
      <w:r w:rsidR="008A7D2C" w:rsidRPr="00662C52">
        <w:t>ir</w:t>
      </w:r>
      <w:r w:rsidR="001C4A47" w:rsidRPr="00662C52">
        <w:t xml:space="preserve"> </w:t>
      </w:r>
      <w:r w:rsidRPr="00662C52">
        <w:t>Trenton Pressing</w:t>
      </w:r>
      <w:r w:rsidR="005C1B1A" w:rsidRPr="00662C52">
        <w:t xml:space="preserve"> contact to acknowledge th</w:t>
      </w:r>
      <w:r w:rsidR="001F2363" w:rsidRPr="00662C52">
        <w:t xml:space="preserve">e receipt of </w:t>
      </w:r>
      <w:r w:rsidR="008D650F" w:rsidRPr="00662C52">
        <w:t>the corrective action request</w:t>
      </w:r>
      <w:r w:rsidR="001F2363" w:rsidRPr="00662C52">
        <w:t>.</w:t>
      </w:r>
      <w:r w:rsidR="005C1B1A" w:rsidRPr="00662C52">
        <w:t xml:space="preserve"> The Supplier is required to complete </w:t>
      </w:r>
      <w:r w:rsidR="008A7D2C" w:rsidRPr="00662C52">
        <w:t>the corrective action</w:t>
      </w:r>
      <w:r w:rsidR="001C4A47" w:rsidRPr="00662C52">
        <w:t xml:space="preserve"> and return it to the</w:t>
      </w:r>
      <w:r w:rsidR="008A7D2C" w:rsidRPr="00662C52">
        <w:t>ir</w:t>
      </w:r>
      <w:r w:rsidR="001C4A47" w:rsidRPr="00662C52">
        <w:t xml:space="preserve"> </w:t>
      </w:r>
      <w:r w:rsidRPr="00662C52">
        <w:t>Trenton Pressing</w:t>
      </w:r>
      <w:r w:rsidR="005C1B1A" w:rsidRPr="00662C52">
        <w:t xml:space="preserve"> quality contact within </w:t>
      </w:r>
      <w:r w:rsidR="001F2363" w:rsidRPr="00662C52">
        <w:t>the specified timeframe.</w:t>
      </w:r>
      <w:r w:rsidR="005C1B1A" w:rsidRPr="00662C52">
        <w:t xml:space="preserve"> The completion of the corrective action must include a root cause analysis, a</w:t>
      </w:r>
      <w:r w:rsidR="008A7D2C" w:rsidRPr="00662C52">
        <w:t xml:space="preserve"> corrective</w:t>
      </w:r>
      <w:r w:rsidR="005C1B1A" w:rsidRPr="00662C52">
        <w:t xml:space="preserve"> action plan,</w:t>
      </w:r>
      <w:r w:rsidR="00A40C0B" w:rsidRPr="00662C52">
        <w:t xml:space="preserve"> and a preventive action plan</w:t>
      </w:r>
      <w:r w:rsidR="005C1B1A" w:rsidRPr="00662C52">
        <w:t xml:space="preserve">.  </w:t>
      </w:r>
      <w:r w:rsidR="00A40C0B" w:rsidRPr="00662C52">
        <w:t xml:space="preserve">All supporting documentation updates required (process flow, </w:t>
      </w:r>
      <w:r w:rsidR="00E77670" w:rsidRPr="00662C52">
        <w:t>FMEA</w:t>
      </w:r>
      <w:r w:rsidR="00A40C0B" w:rsidRPr="00662C52">
        <w:t xml:space="preserve">, control plan, instructions, training </w:t>
      </w:r>
      <w:r w:rsidR="003F0E99" w:rsidRPr="00662C52">
        <w:t>signoffs</w:t>
      </w:r>
      <w:r w:rsidR="00A40C0B" w:rsidRPr="00662C52">
        <w:t xml:space="preserve">, etc.,) are to be included with the corrective action submittal. </w:t>
      </w:r>
      <w:r w:rsidR="005C1B1A" w:rsidRPr="00662C52">
        <w:t>All corrective action reports from suppliers must be subm</w:t>
      </w:r>
      <w:r w:rsidR="001C4A47" w:rsidRPr="00662C52">
        <w:t>itted</w:t>
      </w:r>
      <w:r w:rsidR="00454EB9" w:rsidRPr="00662C52">
        <w:t xml:space="preserve"> </w:t>
      </w:r>
      <w:r w:rsidR="00516F49" w:rsidRPr="00662C52">
        <w:t>on</w:t>
      </w:r>
      <w:r w:rsidR="001C4A47" w:rsidRPr="00662C52">
        <w:t xml:space="preserve"> a </w:t>
      </w:r>
      <w:r w:rsidRPr="00662C52">
        <w:t>Trenton Pressing</w:t>
      </w:r>
      <w:r w:rsidR="00763523" w:rsidRPr="00662C52">
        <w:t xml:space="preserve"> </w:t>
      </w:r>
      <w:r w:rsidR="005C1B1A" w:rsidRPr="00662C52">
        <w:t xml:space="preserve">Corrective Action </w:t>
      </w:r>
      <w:r w:rsidR="00F04FEC" w:rsidRPr="00662C52">
        <w:t>Form 186</w:t>
      </w:r>
      <w:r w:rsidR="003F0E99" w:rsidRPr="00662C52">
        <w:t xml:space="preserve"> </w:t>
      </w:r>
      <w:r w:rsidR="00F04FEC" w:rsidRPr="00662C52">
        <w:t>Trenton Pressing Supplier 8D Template</w:t>
      </w:r>
      <w:r w:rsidR="005C1B1A" w:rsidRPr="00662C52">
        <w:t>.</w:t>
      </w:r>
      <w:r w:rsidR="00A40C0B" w:rsidRPr="00662C52">
        <w:t xml:space="preserve"> Trenton Pressing will supply Form 18</w:t>
      </w:r>
      <w:r w:rsidR="00454EB9" w:rsidRPr="00662C52">
        <w:t>6</w:t>
      </w:r>
      <w:r w:rsidR="001164A9" w:rsidRPr="00662C52">
        <w:t xml:space="preserve"> when Trenton Pressing notifies the supplier of a quality or delivery concern</w:t>
      </w:r>
      <w:r w:rsidR="00ED0377" w:rsidRPr="00662C52">
        <w:t xml:space="preserve">. </w:t>
      </w:r>
      <w:r w:rsidR="001164A9" w:rsidRPr="00662C52">
        <w:t xml:space="preserve">See </w:t>
      </w:r>
      <w:r w:rsidR="00ED0377" w:rsidRPr="00662C52">
        <w:t>Form 348 Supplier Non-Conforming Material Notification.</w:t>
      </w:r>
    </w:p>
    <w:p w14:paraId="059F5776" w14:textId="7FD715EB" w:rsidR="002A7548" w:rsidRPr="00662C52" w:rsidRDefault="00E12D19" w:rsidP="006D3AF3">
      <w:pPr>
        <w:spacing w:after="0" w:line="240" w:lineRule="auto"/>
        <w:rPr>
          <w:rFonts w:cs="Arial"/>
        </w:rPr>
      </w:pPr>
      <w:r w:rsidRPr="00662C52">
        <w:rPr>
          <w:rFonts w:cs="Arial"/>
        </w:rPr>
        <w:t>Unless otherwise designated by Trenton Pressing’s customer, S</w:t>
      </w:r>
      <w:r w:rsidR="002A7548" w:rsidRPr="00662C52">
        <w:rPr>
          <w:rFonts w:cs="Arial"/>
        </w:rPr>
        <w:t>upplier</w:t>
      </w:r>
      <w:r w:rsidRPr="00662C52">
        <w:rPr>
          <w:rFonts w:cs="Arial"/>
        </w:rPr>
        <w:t>’s</w:t>
      </w:r>
      <w:r w:rsidR="002A7548" w:rsidRPr="00662C52">
        <w:rPr>
          <w:rFonts w:cs="Arial"/>
        </w:rPr>
        <w:t xml:space="preserve"> timing summary for 8D/CA response and final subm</w:t>
      </w:r>
      <w:r w:rsidR="00F75B8A" w:rsidRPr="00662C52">
        <w:rPr>
          <w:rFonts w:cs="Arial"/>
        </w:rPr>
        <w:t>ission</w:t>
      </w:r>
      <w:r w:rsidR="002A7548" w:rsidRPr="00662C52">
        <w:rPr>
          <w:rFonts w:cs="Arial"/>
        </w:rPr>
        <w:t xml:space="preserve"> is as follows</w:t>
      </w:r>
      <w:r w:rsidR="006D3AF3">
        <w:rPr>
          <w:rFonts w:cs="Arial"/>
        </w:rPr>
        <w:t>:</w:t>
      </w:r>
    </w:p>
    <w:p w14:paraId="4CEAEB5C" w14:textId="59C323D1" w:rsidR="002A7548" w:rsidRPr="00662C52" w:rsidRDefault="002A7548" w:rsidP="00342224">
      <w:pPr>
        <w:pStyle w:val="ListParagraph"/>
        <w:numPr>
          <w:ilvl w:val="1"/>
          <w:numId w:val="12"/>
        </w:numPr>
        <w:spacing w:after="0" w:line="240" w:lineRule="auto"/>
        <w:ind w:left="1080" w:hanging="810"/>
        <w:contextualSpacing w:val="0"/>
        <w:rPr>
          <w:rFonts w:cs="Arial"/>
        </w:rPr>
      </w:pPr>
      <w:r w:rsidRPr="00662C52">
        <w:rPr>
          <w:rFonts w:cs="Arial"/>
        </w:rPr>
        <w:t>Initial response</w:t>
      </w:r>
      <w:r w:rsidR="005939E5" w:rsidRPr="00662C52">
        <w:rPr>
          <w:rFonts w:cs="Arial"/>
        </w:rPr>
        <w:t>:</w:t>
      </w:r>
      <w:r w:rsidR="005939E5" w:rsidRPr="00662C52">
        <w:rPr>
          <w:rFonts w:cs="Arial"/>
        </w:rPr>
        <w:br/>
      </w:r>
      <w:proofErr w:type="spellStart"/>
      <w:r w:rsidR="005939E5" w:rsidRPr="00662C52">
        <w:rPr>
          <w:rFonts w:cs="Arial"/>
        </w:rPr>
        <w:t>i</w:t>
      </w:r>
      <w:proofErr w:type="spellEnd"/>
      <w:r w:rsidR="005939E5" w:rsidRPr="00662C52">
        <w:rPr>
          <w:rFonts w:cs="Arial"/>
        </w:rPr>
        <w:t>. Team members (inclusive of champion for the concern)</w:t>
      </w:r>
      <w:r w:rsidR="005939E5" w:rsidRPr="00662C52">
        <w:rPr>
          <w:rFonts w:cs="Arial"/>
        </w:rPr>
        <w:br/>
        <w:t>ii. Problem Statement / Concern and impact to customer (such as potential shut down / line interruptions, recalls and warranty)</w:t>
      </w:r>
      <w:r w:rsidR="005939E5" w:rsidRPr="00662C52">
        <w:rPr>
          <w:rFonts w:cs="Arial"/>
        </w:rPr>
        <w:br/>
        <w:t>iii. Interim Containment (Actions taken to protect Trenton Pressing and its customers)</w:t>
      </w:r>
      <w:r w:rsidR="000C7548" w:rsidRPr="00662C52">
        <w:rPr>
          <w:rFonts w:cs="Arial"/>
        </w:rPr>
        <w:br/>
        <w:t>iv. Quality Alert with team member / associate sign off which acknowledges the concern</w:t>
      </w:r>
      <w:r w:rsidR="005939E5" w:rsidRPr="00662C52">
        <w:rPr>
          <w:rFonts w:cs="Arial"/>
        </w:rPr>
        <w:br/>
      </w:r>
      <w:r w:rsidRPr="00662C52">
        <w:rPr>
          <w:rFonts w:cs="Arial"/>
        </w:rPr>
        <w:t>is due within 24 hours of Supplier receiving the corrective action request.</w:t>
      </w:r>
      <w:r w:rsidR="00E83257" w:rsidRPr="00662C52">
        <w:rPr>
          <w:rFonts w:cs="Arial"/>
        </w:rPr>
        <w:t xml:space="preserve"> </w:t>
      </w:r>
    </w:p>
    <w:p w14:paraId="6B5409AD" w14:textId="77777777" w:rsidR="002A7548" w:rsidRPr="00662C52" w:rsidRDefault="002A7548" w:rsidP="00342224">
      <w:pPr>
        <w:pStyle w:val="ListParagraph"/>
        <w:numPr>
          <w:ilvl w:val="1"/>
          <w:numId w:val="12"/>
        </w:numPr>
        <w:spacing w:after="0" w:line="240" w:lineRule="auto"/>
        <w:ind w:left="1080" w:hanging="810"/>
        <w:contextualSpacing w:val="0"/>
        <w:rPr>
          <w:rFonts w:cs="Arial"/>
        </w:rPr>
      </w:pPr>
      <w:r w:rsidRPr="00662C52">
        <w:rPr>
          <w:rFonts w:cs="Arial"/>
        </w:rPr>
        <w:t xml:space="preserve">Final response is due within </w:t>
      </w:r>
      <w:r w:rsidRPr="00662C52">
        <w:rPr>
          <w:rFonts w:cs="Arial"/>
          <w:u w:val="single"/>
        </w:rPr>
        <w:t>10 business days</w:t>
      </w:r>
      <w:r w:rsidRPr="00662C52">
        <w:rPr>
          <w:rFonts w:cs="Arial"/>
        </w:rPr>
        <w:t xml:space="preserve"> of Supplier receiving the corrective action request.</w:t>
      </w:r>
    </w:p>
    <w:p w14:paraId="12042936" w14:textId="1857C6D2" w:rsidR="002A7548" w:rsidRPr="00662C52" w:rsidRDefault="002A7548" w:rsidP="00342224">
      <w:pPr>
        <w:pStyle w:val="ListParagraph"/>
        <w:numPr>
          <w:ilvl w:val="1"/>
          <w:numId w:val="12"/>
        </w:numPr>
        <w:spacing w:after="0" w:line="240" w:lineRule="auto"/>
        <w:ind w:left="720" w:hanging="450"/>
        <w:rPr>
          <w:rFonts w:cs="Arial"/>
        </w:rPr>
      </w:pPr>
      <w:proofErr w:type="gramStart"/>
      <w:r w:rsidRPr="00662C52">
        <w:rPr>
          <w:rFonts w:cs="Arial"/>
        </w:rPr>
        <w:t>Supplier</w:t>
      </w:r>
      <w:proofErr w:type="gramEnd"/>
      <w:r w:rsidRPr="00662C52">
        <w:rPr>
          <w:rFonts w:cs="Arial"/>
        </w:rPr>
        <w:t xml:space="preserve"> may contact Trenton Pressing’s Quality Engineer or Quality Manager for an extension</w:t>
      </w:r>
      <w:r w:rsidR="00AB1DF2" w:rsidRPr="00662C52">
        <w:rPr>
          <w:rFonts w:cs="Arial"/>
        </w:rPr>
        <w:t xml:space="preserve"> </w:t>
      </w:r>
      <w:r w:rsidR="00ED0377" w:rsidRPr="00662C52">
        <w:rPr>
          <w:rFonts w:cs="Arial"/>
        </w:rPr>
        <w:t>b</w:t>
      </w:r>
      <w:r w:rsidR="00AB1DF2" w:rsidRPr="00662C52">
        <w:rPr>
          <w:rFonts w:cs="Arial"/>
        </w:rPr>
        <w:t xml:space="preserve">efore the </w:t>
      </w:r>
      <w:r w:rsidR="00ED0377" w:rsidRPr="00662C52">
        <w:rPr>
          <w:rFonts w:cs="Arial"/>
        </w:rPr>
        <w:t xml:space="preserve">submittal </w:t>
      </w:r>
      <w:r w:rsidR="00AB1DF2" w:rsidRPr="00662C52">
        <w:rPr>
          <w:rFonts w:cs="Arial"/>
        </w:rPr>
        <w:t>dea</w:t>
      </w:r>
      <w:r w:rsidR="00BD56B8" w:rsidRPr="00662C52">
        <w:rPr>
          <w:rFonts w:cs="Arial"/>
        </w:rPr>
        <w:t>d</w:t>
      </w:r>
      <w:r w:rsidR="00AB1DF2" w:rsidRPr="00662C52">
        <w:rPr>
          <w:rFonts w:cs="Arial"/>
        </w:rPr>
        <w:t>line has expired</w:t>
      </w:r>
      <w:r w:rsidR="00ED0377" w:rsidRPr="00662C52">
        <w:rPr>
          <w:rFonts w:cs="Arial"/>
        </w:rPr>
        <w:t xml:space="preserve">. </w:t>
      </w:r>
      <w:r w:rsidR="00BD56B8" w:rsidRPr="00662C52">
        <w:rPr>
          <w:rFonts w:cs="Arial"/>
        </w:rPr>
        <w:t xml:space="preserve"> Approved</w:t>
      </w:r>
      <w:r w:rsidRPr="00662C52">
        <w:rPr>
          <w:rFonts w:cs="Arial"/>
        </w:rPr>
        <w:t xml:space="preserve"> extensions are given to the Supplier in writing, usually via e-mail.</w:t>
      </w:r>
    </w:p>
    <w:p w14:paraId="33C8B387" w14:textId="4DD71655" w:rsidR="00ED0377" w:rsidRPr="00A63746" w:rsidRDefault="00D70973" w:rsidP="00157A80">
      <w:pPr>
        <w:pStyle w:val="ListParagraph"/>
        <w:numPr>
          <w:ilvl w:val="1"/>
          <w:numId w:val="12"/>
        </w:numPr>
        <w:spacing w:after="0" w:line="240" w:lineRule="auto"/>
        <w:ind w:left="1080" w:hanging="810"/>
        <w:rPr>
          <w:b/>
        </w:rPr>
      </w:pPr>
      <w:r w:rsidRPr="00A63746">
        <w:rPr>
          <w:rFonts w:cs="Arial"/>
        </w:rPr>
        <w:t>Failure to meet the corrective action deadline without notifying Trenton Pressing may result in but not limited to:</w:t>
      </w:r>
      <w:r w:rsidRPr="00A63746">
        <w:rPr>
          <w:rFonts w:cs="Arial"/>
        </w:rPr>
        <w:br/>
      </w:r>
      <w:proofErr w:type="spellStart"/>
      <w:r w:rsidRPr="00A63746">
        <w:rPr>
          <w:rFonts w:cs="Arial"/>
        </w:rPr>
        <w:t>i</w:t>
      </w:r>
      <w:proofErr w:type="spellEnd"/>
      <w:r w:rsidRPr="00A63746">
        <w:rPr>
          <w:rFonts w:cs="Arial"/>
        </w:rPr>
        <w:t xml:space="preserve">.  </w:t>
      </w:r>
      <w:proofErr w:type="spellStart"/>
      <w:r w:rsidRPr="00A63746">
        <w:rPr>
          <w:rFonts w:cs="Arial"/>
        </w:rPr>
        <w:t>Self Assessment</w:t>
      </w:r>
      <w:proofErr w:type="spellEnd"/>
      <w:r w:rsidRPr="00A63746">
        <w:rPr>
          <w:rFonts w:cs="Arial"/>
        </w:rPr>
        <w:t xml:space="preserve"> being sent to the supplier to understand failure to meet deadline</w:t>
      </w:r>
      <w:r w:rsidRPr="00A63746">
        <w:rPr>
          <w:rFonts w:cs="Arial"/>
        </w:rPr>
        <w:br/>
        <w:t>ii. Escalation</w:t>
      </w:r>
      <w:r w:rsidR="00ED0377" w:rsidRPr="00A63746">
        <w:rPr>
          <w:rFonts w:cs="Arial"/>
        </w:rPr>
        <w:t>.</w:t>
      </w:r>
      <w:r w:rsidR="006D3AF3" w:rsidRPr="00A63746">
        <w:rPr>
          <w:rFonts w:cs="Arial"/>
        </w:rPr>
        <w:t xml:space="preserve">  </w:t>
      </w:r>
      <w:r w:rsidR="006D3AF3" w:rsidRPr="00A63746">
        <w:rPr>
          <w:rFonts w:cs="Arial"/>
          <w:b/>
          <w:bCs/>
          <w:i/>
          <w:iCs/>
        </w:rPr>
        <w:t>See Escalation Process next page</w:t>
      </w:r>
      <w:r w:rsidR="006D3AF3" w:rsidRPr="00A63746">
        <w:rPr>
          <w:rFonts w:cs="Arial"/>
        </w:rPr>
        <w:t>.</w:t>
      </w:r>
    </w:p>
    <w:p w14:paraId="0D956CA4" w14:textId="77777777" w:rsidR="00BB4E8D" w:rsidRDefault="00BB4E8D" w:rsidP="0023375E">
      <w:pPr>
        <w:spacing w:line="240" w:lineRule="auto"/>
        <w:jc w:val="center"/>
        <w:rPr>
          <w:b/>
        </w:rPr>
      </w:pPr>
    </w:p>
    <w:p w14:paraId="0F4880BA" w14:textId="77777777" w:rsidR="00BB4E8D" w:rsidRDefault="00BB4E8D" w:rsidP="0023375E">
      <w:pPr>
        <w:spacing w:line="240" w:lineRule="auto"/>
        <w:jc w:val="center"/>
        <w:rPr>
          <w:b/>
        </w:rPr>
      </w:pPr>
    </w:p>
    <w:p w14:paraId="05C83C80" w14:textId="77777777" w:rsidR="00BB4E8D" w:rsidRDefault="00BB4E8D" w:rsidP="0023375E">
      <w:pPr>
        <w:spacing w:line="240" w:lineRule="auto"/>
        <w:jc w:val="center"/>
        <w:rPr>
          <w:b/>
        </w:rPr>
      </w:pPr>
    </w:p>
    <w:p w14:paraId="6503CD90" w14:textId="77777777" w:rsidR="00E428E4" w:rsidRDefault="00E428E4">
      <w:pPr>
        <w:spacing w:after="0" w:line="240" w:lineRule="auto"/>
        <w:rPr>
          <w:b/>
        </w:rPr>
      </w:pPr>
      <w:r>
        <w:rPr>
          <w:b/>
        </w:rPr>
        <w:br w:type="page"/>
      </w:r>
    </w:p>
    <w:p w14:paraId="3D2CCFD2" w14:textId="638E4BEE" w:rsidR="00A907C2" w:rsidRPr="0014324C" w:rsidRDefault="00A63746" w:rsidP="0023375E">
      <w:pPr>
        <w:spacing w:line="240" w:lineRule="auto"/>
        <w:jc w:val="center"/>
      </w:pPr>
      <w:r>
        <w:rPr>
          <w:b/>
        </w:rPr>
        <w:lastRenderedPageBreak/>
        <w:t>T</w:t>
      </w:r>
      <w:r w:rsidR="008D650F" w:rsidRPr="0014324C">
        <w:rPr>
          <w:b/>
        </w:rPr>
        <w:t>renton Pressing’s Escalation Process</w:t>
      </w:r>
      <w:r w:rsidR="002A7548" w:rsidRPr="0014324C">
        <w:rPr>
          <w:b/>
        </w:rPr>
        <w:t xml:space="preserve"> for Supplier 8D/CA Response &amp; Final Submittal</w:t>
      </w:r>
    </w:p>
    <w:p w14:paraId="7B2D70F8" w14:textId="724A3F7A" w:rsidR="00C42096" w:rsidRPr="0014324C" w:rsidRDefault="001F44C3" w:rsidP="0099153A">
      <w:pPr>
        <w:spacing w:line="240" w:lineRule="auto"/>
        <w:ind w:left="-630"/>
        <w:rPr>
          <w:b/>
        </w:rPr>
      </w:pPr>
      <w:r>
        <w:rPr>
          <w:noProof/>
        </w:rPr>
        <w:drawing>
          <wp:inline distT="0" distB="0" distL="0" distR="0" wp14:anchorId="2572205D" wp14:editId="5C99769F">
            <wp:extent cx="6766560" cy="4072949"/>
            <wp:effectExtent l="0" t="0" r="0" b="3810"/>
            <wp:docPr id="1437812205" name="Picture 1" descr="A diagram of a pyram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12205" name="Picture 1" descr="A diagram of a pyramid&#10;&#10;Description automatically generated"/>
                    <pic:cNvPicPr/>
                  </pic:nvPicPr>
                  <pic:blipFill>
                    <a:blip r:embed="rId11"/>
                    <a:stretch>
                      <a:fillRect/>
                    </a:stretch>
                  </pic:blipFill>
                  <pic:spPr>
                    <a:xfrm>
                      <a:off x="0" y="0"/>
                      <a:ext cx="6778326" cy="4080031"/>
                    </a:xfrm>
                    <a:prstGeom prst="rect">
                      <a:avLst/>
                    </a:prstGeom>
                  </pic:spPr>
                </pic:pic>
              </a:graphicData>
            </a:graphic>
          </wp:inline>
        </w:drawing>
      </w:r>
    </w:p>
    <w:p w14:paraId="1953D774" w14:textId="2764D591" w:rsidR="00A9215D" w:rsidRDefault="00725133" w:rsidP="0099153A">
      <w:pPr>
        <w:spacing w:line="240" w:lineRule="auto"/>
        <w:ind w:left="-630"/>
        <w:rPr>
          <w:b/>
          <w:noProof/>
        </w:rPr>
      </w:pPr>
      <w:r>
        <w:rPr>
          <w:b/>
          <w:noProof/>
        </w:rPr>
        <w:drawing>
          <wp:inline distT="0" distB="0" distL="0" distR="0" wp14:anchorId="67AD5D60" wp14:editId="15F65D45">
            <wp:extent cx="6797040" cy="1447800"/>
            <wp:effectExtent l="0" t="0" r="0" b="0"/>
            <wp:docPr id="2"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7040" cy="1447800"/>
                    </a:xfrm>
                    <a:prstGeom prst="rect">
                      <a:avLst/>
                    </a:prstGeom>
                    <a:noFill/>
                    <a:ln>
                      <a:noFill/>
                    </a:ln>
                  </pic:spPr>
                </pic:pic>
              </a:graphicData>
            </a:graphic>
          </wp:inline>
        </w:drawing>
      </w:r>
    </w:p>
    <w:p w14:paraId="13A48FAA" w14:textId="77777777" w:rsidR="0099153A" w:rsidRPr="0014324C" w:rsidRDefault="0099153A" w:rsidP="0023375E">
      <w:pPr>
        <w:spacing w:line="240" w:lineRule="auto"/>
        <w:rPr>
          <w:b/>
        </w:rPr>
      </w:pPr>
    </w:p>
    <w:p w14:paraId="407D2C45" w14:textId="185D8A5C" w:rsidR="005C1B1A" w:rsidRDefault="005C1B1A" w:rsidP="00E428E4">
      <w:pPr>
        <w:pStyle w:val="Heading2"/>
        <w:numPr>
          <w:ilvl w:val="1"/>
          <w:numId w:val="20"/>
        </w:numPr>
        <w:rPr>
          <w:sz w:val="8"/>
          <w:szCs w:val="8"/>
        </w:rPr>
      </w:pPr>
      <w:bookmarkStart w:id="38" w:name="_Toc160801593"/>
      <w:r w:rsidRPr="0014324C">
        <w:t>Inspection Measuring and Test Equipment:</w:t>
      </w:r>
      <w:bookmarkEnd w:id="38"/>
    </w:p>
    <w:p w14:paraId="72A3183E" w14:textId="77777777" w:rsidR="0099153A" w:rsidRPr="0099153A" w:rsidRDefault="0099153A" w:rsidP="0099153A">
      <w:pPr>
        <w:spacing w:after="0" w:line="240" w:lineRule="auto"/>
        <w:rPr>
          <w:b/>
          <w:sz w:val="8"/>
          <w:szCs w:val="8"/>
        </w:rPr>
      </w:pPr>
    </w:p>
    <w:p w14:paraId="1D183693" w14:textId="77777777" w:rsidR="001E71F5" w:rsidRPr="0014324C" w:rsidRDefault="001E71F5" w:rsidP="0099153A">
      <w:pPr>
        <w:pStyle w:val="BodyText3"/>
        <w:spacing w:after="0" w:line="240" w:lineRule="auto"/>
        <w:rPr>
          <w:sz w:val="22"/>
          <w:szCs w:val="22"/>
        </w:rPr>
      </w:pPr>
      <w:r w:rsidRPr="0014324C">
        <w:rPr>
          <w:sz w:val="22"/>
          <w:szCs w:val="22"/>
        </w:rPr>
        <w:t>Suppliers must have a process which includes appropriate documentation/quality records to ensure that the monitoring and measuring of product</w:t>
      </w:r>
      <w:r w:rsidR="00842581" w:rsidRPr="0014324C">
        <w:rPr>
          <w:sz w:val="22"/>
          <w:szCs w:val="22"/>
        </w:rPr>
        <w:t xml:space="preserve"> </w:t>
      </w:r>
      <w:r w:rsidR="00AF54BE" w:rsidRPr="0014324C">
        <w:rPr>
          <w:sz w:val="22"/>
          <w:szCs w:val="22"/>
        </w:rPr>
        <w:t>requirements</w:t>
      </w:r>
      <w:r w:rsidRPr="0014324C">
        <w:rPr>
          <w:sz w:val="22"/>
          <w:szCs w:val="22"/>
        </w:rPr>
        <w:t xml:space="preserve"> can be carried out. This process must include calibration at specific intervals against measurement standards traceable to </w:t>
      </w:r>
      <w:r w:rsidR="00FB7A8D" w:rsidRPr="0014324C">
        <w:rPr>
          <w:sz w:val="22"/>
          <w:szCs w:val="22"/>
        </w:rPr>
        <w:t>national</w:t>
      </w:r>
      <w:r w:rsidRPr="0014324C">
        <w:rPr>
          <w:sz w:val="22"/>
          <w:szCs w:val="22"/>
        </w:rPr>
        <w:t xml:space="preserve"> or </w:t>
      </w:r>
      <w:r w:rsidR="00FB7A8D" w:rsidRPr="0014324C">
        <w:rPr>
          <w:sz w:val="22"/>
          <w:szCs w:val="22"/>
        </w:rPr>
        <w:t>inter</w:t>
      </w:r>
      <w:r w:rsidRPr="0014324C">
        <w:rPr>
          <w:sz w:val="22"/>
          <w:szCs w:val="22"/>
        </w:rPr>
        <w:t xml:space="preserve">national </w:t>
      </w:r>
      <w:r w:rsidR="00AF54BE" w:rsidRPr="0014324C">
        <w:rPr>
          <w:sz w:val="22"/>
          <w:szCs w:val="22"/>
        </w:rPr>
        <w:t>standards</w:t>
      </w:r>
      <w:r w:rsidRPr="0014324C">
        <w:rPr>
          <w:sz w:val="22"/>
          <w:szCs w:val="22"/>
        </w:rPr>
        <w:t xml:space="preserve">. The Supplier will immediately notify </w:t>
      </w:r>
      <w:r w:rsidR="00AA6C1F" w:rsidRPr="0014324C">
        <w:rPr>
          <w:sz w:val="22"/>
          <w:szCs w:val="22"/>
        </w:rPr>
        <w:t>Trenton Pressing</w:t>
      </w:r>
      <w:r w:rsidRPr="0014324C">
        <w:rPr>
          <w:sz w:val="22"/>
          <w:szCs w:val="22"/>
        </w:rPr>
        <w:t xml:space="preserve"> in writing if an instrument faulty or out </w:t>
      </w:r>
      <w:r w:rsidRPr="0014324C">
        <w:rPr>
          <w:sz w:val="22"/>
          <w:szCs w:val="22"/>
        </w:rPr>
        <w:lastRenderedPageBreak/>
        <w:t xml:space="preserve">of calibration has been used for verifying/validating product conformance. Any product which may be </w:t>
      </w:r>
      <w:r w:rsidR="00AA6C1F" w:rsidRPr="0014324C">
        <w:rPr>
          <w:sz w:val="22"/>
          <w:szCs w:val="22"/>
        </w:rPr>
        <w:t>affected</w:t>
      </w:r>
      <w:r w:rsidRPr="0014324C">
        <w:rPr>
          <w:sz w:val="22"/>
          <w:szCs w:val="22"/>
        </w:rPr>
        <w:t xml:space="preserve"> will be treated as </w:t>
      </w:r>
      <w:r w:rsidR="00AF54BE" w:rsidRPr="0014324C">
        <w:rPr>
          <w:sz w:val="22"/>
          <w:szCs w:val="22"/>
        </w:rPr>
        <w:t>n</w:t>
      </w:r>
      <w:r w:rsidRPr="0014324C">
        <w:rPr>
          <w:sz w:val="22"/>
          <w:szCs w:val="22"/>
        </w:rPr>
        <w:t>on-conforming material</w:t>
      </w:r>
      <w:r w:rsidR="00AF54BE" w:rsidRPr="0014324C">
        <w:rPr>
          <w:sz w:val="22"/>
          <w:szCs w:val="22"/>
        </w:rPr>
        <w:t>. See section 7</w:t>
      </w:r>
      <w:r w:rsidR="008A7D2C" w:rsidRPr="0014324C">
        <w:rPr>
          <w:sz w:val="22"/>
          <w:szCs w:val="22"/>
        </w:rPr>
        <w:t>.</w:t>
      </w:r>
      <w:r w:rsidR="00203101" w:rsidRPr="0014324C">
        <w:rPr>
          <w:sz w:val="22"/>
          <w:szCs w:val="22"/>
        </w:rPr>
        <w:t>5</w:t>
      </w:r>
      <w:r w:rsidR="00AF54BE" w:rsidRPr="0014324C">
        <w:rPr>
          <w:sz w:val="22"/>
          <w:szCs w:val="22"/>
        </w:rPr>
        <w:t xml:space="preserve"> </w:t>
      </w:r>
      <w:r w:rsidRPr="0014324C">
        <w:rPr>
          <w:sz w:val="22"/>
          <w:szCs w:val="22"/>
        </w:rPr>
        <w:t>Non</w:t>
      </w:r>
      <w:r w:rsidR="00AF54BE" w:rsidRPr="0014324C">
        <w:rPr>
          <w:sz w:val="22"/>
          <w:szCs w:val="22"/>
        </w:rPr>
        <w:t>-</w:t>
      </w:r>
      <w:r w:rsidRPr="0014324C">
        <w:rPr>
          <w:sz w:val="22"/>
          <w:szCs w:val="22"/>
        </w:rPr>
        <w:t xml:space="preserve">conforming </w:t>
      </w:r>
      <w:r w:rsidR="00AF54BE" w:rsidRPr="0014324C">
        <w:rPr>
          <w:sz w:val="22"/>
          <w:szCs w:val="22"/>
        </w:rPr>
        <w:t>M</w:t>
      </w:r>
      <w:r w:rsidRPr="0014324C">
        <w:rPr>
          <w:sz w:val="22"/>
          <w:szCs w:val="22"/>
        </w:rPr>
        <w:t>aterial</w:t>
      </w:r>
      <w:r w:rsidR="005C1D48" w:rsidRPr="0014324C">
        <w:rPr>
          <w:sz w:val="22"/>
          <w:szCs w:val="22"/>
        </w:rPr>
        <w:t>.</w:t>
      </w:r>
    </w:p>
    <w:p w14:paraId="44F26145" w14:textId="77777777" w:rsidR="00595947" w:rsidRPr="0014324C" w:rsidRDefault="005C1B1A" w:rsidP="0023375E">
      <w:pPr>
        <w:spacing w:line="240" w:lineRule="auto"/>
      </w:pPr>
      <w:r w:rsidRPr="0014324C">
        <w:rPr>
          <w:b/>
        </w:rPr>
        <w:t>Note</w:t>
      </w:r>
      <w:r w:rsidRPr="0014324C">
        <w:t>: For all automotive suppliers, accreditation to the ISO/IEC 17025</w:t>
      </w:r>
      <w:r w:rsidR="00AF54BE" w:rsidRPr="0014324C">
        <w:t xml:space="preserve"> (or equivalent)</w:t>
      </w:r>
      <w:r w:rsidRPr="0014324C">
        <w:t xml:space="preserve"> m</w:t>
      </w:r>
      <w:r w:rsidR="008A7D2C" w:rsidRPr="0014324C">
        <w:t>ay</w:t>
      </w:r>
      <w:r w:rsidRPr="0014324C">
        <w:t xml:space="preserve"> be used to demonstrate </w:t>
      </w:r>
      <w:r w:rsidR="00FB7A8D" w:rsidRPr="0014324C">
        <w:t xml:space="preserve">a company’s </w:t>
      </w:r>
      <w:r w:rsidRPr="0014324C">
        <w:t>in</w:t>
      </w:r>
      <w:r w:rsidR="00FB7A8D" w:rsidRPr="0014324C">
        <w:t>-</w:t>
      </w:r>
      <w:r w:rsidRPr="0014324C">
        <w:t>house laboratory conformity.</w:t>
      </w:r>
    </w:p>
    <w:p w14:paraId="218A72EE" w14:textId="4C1FA01D" w:rsidR="005C1B1A" w:rsidRDefault="005C1B1A" w:rsidP="00E428E4">
      <w:pPr>
        <w:pStyle w:val="Heading2"/>
        <w:numPr>
          <w:ilvl w:val="1"/>
          <w:numId w:val="20"/>
        </w:numPr>
        <w:rPr>
          <w:sz w:val="8"/>
          <w:szCs w:val="8"/>
        </w:rPr>
      </w:pPr>
      <w:bookmarkStart w:id="39" w:name="_Toc160801594"/>
      <w:r w:rsidRPr="0014324C">
        <w:t>Delivery:</w:t>
      </w:r>
      <w:bookmarkEnd w:id="39"/>
    </w:p>
    <w:p w14:paraId="2EDB7687" w14:textId="77777777" w:rsidR="00342224" w:rsidRPr="00342224" w:rsidRDefault="00342224" w:rsidP="0099153A">
      <w:pPr>
        <w:spacing w:after="0" w:line="240" w:lineRule="auto"/>
        <w:rPr>
          <w:b/>
          <w:sz w:val="8"/>
          <w:szCs w:val="8"/>
        </w:rPr>
      </w:pPr>
    </w:p>
    <w:p w14:paraId="5767C64A" w14:textId="77777777" w:rsidR="005C1B1A" w:rsidRPr="0014324C" w:rsidRDefault="00AA6C1F" w:rsidP="0099153A">
      <w:pPr>
        <w:spacing w:after="0" w:line="240" w:lineRule="auto"/>
      </w:pPr>
      <w:r w:rsidRPr="0014324C">
        <w:t>Trenton Pressing</w:t>
      </w:r>
      <w:r w:rsidR="00747E56" w:rsidRPr="0014324C">
        <w:t xml:space="preserve"> </w:t>
      </w:r>
      <w:r w:rsidR="00EA56B7" w:rsidRPr="0014324C">
        <w:t>s</w:t>
      </w:r>
      <w:r w:rsidR="005C1B1A" w:rsidRPr="0014324C">
        <w:t>uppliers and sub-contractors are expected to provide 100% on time delivery on all shipments. The suppliers will have the required material available for shipments a</w:t>
      </w:r>
      <w:r w:rsidR="001C4A47" w:rsidRPr="0014324C">
        <w:t xml:space="preserve">t the time defined by the </w:t>
      </w:r>
      <w:r w:rsidRPr="0014324C">
        <w:t>Trenton Pressing</w:t>
      </w:r>
      <w:r w:rsidR="001C4A47" w:rsidRPr="0014324C">
        <w:t xml:space="preserve"> </w:t>
      </w:r>
      <w:r w:rsidR="00EA56B7" w:rsidRPr="0014324C">
        <w:t>release</w:t>
      </w:r>
      <w:r w:rsidR="005C1B1A" w:rsidRPr="0014324C">
        <w:t xml:space="preserve">. On time delivery is defined as zero days late and zero days early. </w:t>
      </w:r>
      <w:r w:rsidR="000C509C" w:rsidRPr="0014324C">
        <w:t>A deviation of delivery may be granted from the scheduler based on needs and should be communicated via email/phone and confirmed by Trenton Pressing via email.</w:t>
      </w:r>
    </w:p>
    <w:p w14:paraId="432ED6B4" w14:textId="77777777" w:rsidR="00686884" w:rsidRPr="0014324C" w:rsidRDefault="00686884" w:rsidP="0099153A">
      <w:pPr>
        <w:spacing w:line="240" w:lineRule="auto"/>
      </w:pPr>
      <w:r w:rsidRPr="0014324C">
        <w:t>Raw material (steel, aluminum, bar stock, etc.,)</w:t>
      </w:r>
      <w:r w:rsidR="000C509C" w:rsidRPr="0014324C">
        <w:t xml:space="preserve"> suppliers must provide material certifications with each shipmen</w:t>
      </w:r>
      <w:r w:rsidRPr="0014324C">
        <w:t>t</w:t>
      </w:r>
      <w:r w:rsidR="000C509C" w:rsidRPr="0014324C">
        <w:t xml:space="preserve">. </w:t>
      </w:r>
    </w:p>
    <w:p w14:paraId="76EF9EB7" w14:textId="77777777" w:rsidR="00EA56B7" w:rsidRPr="00662C52" w:rsidRDefault="00686884" w:rsidP="0099153A">
      <w:pPr>
        <w:spacing w:line="240" w:lineRule="auto"/>
      </w:pPr>
      <w:r w:rsidRPr="0014324C">
        <w:t>P</w:t>
      </w:r>
      <w:r w:rsidR="000C509C" w:rsidRPr="0014324C">
        <w:t xml:space="preserve">urchased </w:t>
      </w:r>
      <w:r w:rsidRPr="0014324C">
        <w:t xml:space="preserve">component </w:t>
      </w:r>
      <w:r w:rsidR="000C509C" w:rsidRPr="0014324C">
        <w:t>part</w:t>
      </w:r>
      <w:r w:rsidR="00CA2183" w:rsidRPr="0014324C">
        <w:t xml:space="preserve"> suppliers</w:t>
      </w:r>
      <w:r w:rsidRPr="0014324C">
        <w:t xml:space="preserve"> and outside processing</w:t>
      </w:r>
      <w:r w:rsidR="000C509C" w:rsidRPr="0014324C">
        <w:t xml:space="preserve"> suppliers must supply </w:t>
      </w:r>
      <w:r w:rsidRPr="0014324C">
        <w:t xml:space="preserve">copies of inspection </w:t>
      </w:r>
      <w:r w:rsidR="000C509C" w:rsidRPr="0014324C">
        <w:t xml:space="preserve">check </w:t>
      </w:r>
      <w:r w:rsidRPr="0014324C">
        <w:t>records</w:t>
      </w:r>
      <w:r w:rsidR="000C509C" w:rsidRPr="0014324C">
        <w:t xml:space="preserve"> or </w:t>
      </w:r>
      <w:r w:rsidRPr="0014324C">
        <w:t xml:space="preserve">process </w:t>
      </w:r>
      <w:r w:rsidR="000C509C" w:rsidRPr="0014324C">
        <w:t>verification</w:t>
      </w:r>
      <w:r w:rsidRPr="0014324C">
        <w:t xml:space="preserve"> records</w:t>
      </w:r>
      <w:r w:rsidR="000C509C" w:rsidRPr="0014324C">
        <w:t xml:space="preserve"> that</w:t>
      </w:r>
      <w:r w:rsidRPr="0014324C">
        <w:t xml:space="preserve"> show</w:t>
      </w:r>
      <w:r w:rsidR="000C509C" w:rsidRPr="0014324C">
        <w:t xml:space="preserve"> shipments meet Trenton Pressing</w:t>
      </w:r>
      <w:r w:rsidRPr="0014324C">
        <w:t>’s customer</w:t>
      </w:r>
      <w:r w:rsidR="000C509C" w:rsidRPr="0014324C">
        <w:t xml:space="preserve"> s</w:t>
      </w:r>
      <w:r w:rsidRPr="0014324C">
        <w:t>pecifications</w:t>
      </w:r>
      <w:r w:rsidR="000C509C" w:rsidRPr="0014324C">
        <w:t>.</w:t>
      </w:r>
      <w:r w:rsidR="00D76309" w:rsidRPr="0014324C">
        <w:t xml:space="preserve"> </w:t>
      </w:r>
      <w:r w:rsidR="00D76309" w:rsidRPr="00662C52">
        <w:t>(See 7.1 Quality – Quality Expectations)</w:t>
      </w:r>
    </w:p>
    <w:p w14:paraId="61A8BED3" w14:textId="5A080A69" w:rsidR="005C1B1A" w:rsidRDefault="005C1B1A" w:rsidP="00E428E4">
      <w:pPr>
        <w:pStyle w:val="Heading2"/>
        <w:numPr>
          <w:ilvl w:val="1"/>
          <w:numId w:val="20"/>
        </w:numPr>
        <w:rPr>
          <w:sz w:val="8"/>
          <w:szCs w:val="8"/>
        </w:rPr>
      </w:pPr>
      <w:bookmarkStart w:id="40" w:name="_Toc160801595"/>
      <w:r w:rsidRPr="0014324C">
        <w:t>Packaging and Labeling:</w:t>
      </w:r>
      <w:bookmarkEnd w:id="40"/>
      <w:r w:rsidR="00453313" w:rsidRPr="0014324C">
        <w:t xml:space="preserve"> </w:t>
      </w:r>
    </w:p>
    <w:p w14:paraId="2A0B2BA5" w14:textId="77777777" w:rsidR="0099153A" w:rsidRPr="0099153A" w:rsidRDefault="0099153A" w:rsidP="0099153A">
      <w:pPr>
        <w:spacing w:after="0" w:line="240" w:lineRule="auto"/>
        <w:rPr>
          <w:b/>
          <w:sz w:val="8"/>
          <w:szCs w:val="8"/>
        </w:rPr>
      </w:pPr>
    </w:p>
    <w:p w14:paraId="21AD97AB" w14:textId="77777777" w:rsidR="00601247" w:rsidRPr="0014324C" w:rsidRDefault="005C1B1A" w:rsidP="0099153A">
      <w:pPr>
        <w:spacing w:line="240" w:lineRule="auto"/>
      </w:pPr>
      <w:r w:rsidRPr="0014324C">
        <w:t xml:space="preserve">Suppliers and </w:t>
      </w:r>
      <w:proofErr w:type="gramStart"/>
      <w:r w:rsidRPr="0014324C">
        <w:t>sub-contractors</w:t>
      </w:r>
      <w:proofErr w:type="gramEnd"/>
      <w:r w:rsidRPr="0014324C">
        <w:t xml:space="preserve"> must ensure </w:t>
      </w:r>
      <w:r w:rsidR="0074036A" w:rsidRPr="0014324C">
        <w:t xml:space="preserve">that all packaging meets </w:t>
      </w:r>
      <w:r w:rsidR="00AA6C1F" w:rsidRPr="0014324C">
        <w:t>Trenton Pressing</w:t>
      </w:r>
      <w:r w:rsidR="00453313" w:rsidRPr="0014324C">
        <w:t xml:space="preserve"> </w:t>
      </w:r>
      <w:r w:rsidRPr="0014324C">
        <w:t xml:space="preserve">requirements as it pertains to the preservation product quality and the safety of people handling the material. </w:t>
      </w:r>
      <w:r w:rsidR="00686884" w:rsidRPr="0014324C">
        <w:t xml:space="preserve"> </w:t>
      </w:r>
      <w:r w:rsidRPr="0014324C">
        <w:t>Any specific packaging requirements will be communicated through the contract and/or purchase order</w:t>
      </w:r>
      <w:r w:rsidR="005A3F84" w:rsidRPr="0014324C">
        <w:t>.  Packaging concepts are to be agreed upon during the award process.</w:t>
      </w:r>
    </w:p>
    <w:p w14:paraId="1BA04DFF" w14:textId="04EE66AF" w:rsidR="005C1B1A" w:rsidRDefault="005C1B1A" w:rsidP="00E428E4">
      <w:pPr>
        <w:pStyle w:val="Heading2"/>
        <w:numPr>
          <w:ilvl w:val="1"/>
          <w:numId w:val="20"/>
        </w:numPr>
        <w:rPr>
          <w:sz w:val="8"/>
          <w:szCs w:val="8"/>
        </w:rPr>
      </w:pPr>
      <w:bookmarkStart w:id="41" w:name="_Toc160801596"/>
      <w:bookmarkStart w:id="42" w:name="_Hlk70686243"/>
      <w:r w:rsidRPr="0014324C">
        <w:t>Traceability:</w:t>
      </w:r>
      <w:bookmarkEnd w:id="41"/>
    </w:p>
    <w:p w14:paraId="5EB19C29" w14:textId="77777777" w:rsidR="0099153A" w:rsidRPr="0099153A" w:rsidRDefault="0099153A" w:rsidP="0099153A">
      <w:pPr>
        <w:spacing w:after="0" w:line="240" w:lineRule="auto"/>
        <w:rPr>
          <w:b/>
          <w:sz w:val="8"/>
          <w:szCs w:val="8"/>
        </w:rPr>
      </w:pPr>
    </w:p>
    <w:bookmarkEnd w:id="42"/>
    <w:p w14:paraId="6FDCDF10" w14:textId="77777777" w:rsidR="00A40C0B" w:rsidRPr="0014324C" w:rsidRDefault="005C1B1A" w:rsidP="0099153A">
      <w:pPr>
        <w:spacing w:after="0" w:line="240" w:lineRule="auto"/>
      </w:pPr>
      <w:r w:rsidRPr="0014324C">
        <w:t>The supplier will have a system</w:t>
      </w:r>
      <w:r w:rsidR="00FB7A8D" w:rsidRPr="0014324C">
        <w:t xml:space="preserve"> in place</w:t>
      </w:r>
      <w:r w:rsidRPr="0014324C">
        <w:t xml:space="preserve"> for</w:t>
      </w:r>
      <w:r w:rsidR="00FB7A8D" w:rsidRPr="0014324C">
        <w:t xml:space="preserve"> the</w:t>
      </w:r>
      <w:r w:rsidRPr="0014324C">
        <w:t xml:space="preserve"> traceability of all material from receipt through all phases of processing, inspection, testing, and shipping. All </w:t>
      </w:r>
      <w:r w:rsidR="00FB7A8D" w:rsidRPr="0014324C">
        <w:t xml:space="preserve">raw </w:t>
      </w:r>
      <w:r w:rsidRPr="0014324C">
        <w:t>material must be traceable to the producing mill</w:t>
      </w:r>
      <w:r w:rsidR="00FB7A8D" w:rsidRPr="0014324C">
        <w:t xml:space="preserve"> (</w:t>
      </w:r>
      <w:r w:rsidRPr="0014324C">
        <w:t>heat</w:t>
      </w:r>
      <w:r w:rsidR="00FB7A8D" w:rsidRPr="0014324C">
        <w:t xml:space="preserve"> #</w:t>
      </w:r>
      <w:r w:rsidRPr="0014324C">
        <w:t xml:space="preserve"> and serial</w:t>
      </w:r>
      <w:r w:rsidR="00FB7A8D" w:rsidRPr="0014324C">
        <w:t xml:space="preserve"> #)</w:t>
      </w:r>
      <w:r w:rsidRPr="0014324C">
        <w:t>. For those suppliers involved in further pr</w:t>
      </w:r>
      <w:r w:rsidR="006857DB" w:rsidRPr="0014324C">
        <w:t>ocessing services of</w:t>
      </w:r>
      <w:r w:rsidRPr="0014324C">
        <w:t xml:space="preserve"> material, the original identificatio</w:t>
      </w:r>
      <w:r w:rsidR="0074036A" w:rsidRPr="0014324C">
        <w:t>n (</w:t>
      </w:r>
      <w:r w:rsidR="00EC2987" w:rsidRPr="0014324C">
        <w:t xml:space="preserve">Mill </w:t>
      </w:r>
      <w:r w:rsidRPr="0014324C">
        <w:t xml:space="preserve">Tag) of the material must be traceable throughout the process. </w:t>
      </w:r>
    </w:p>
    <w:p w14:paraId="07666832" w14:textId="77777777" w:rsidR="009F0868" w:rsidRPr="0014324C" w:rsidRDefault="00A40C0B" w:rsidP="0099153A">
      <w:pPr>
        <w:spacing w:line="240" w:lineRule="auto"/>
      </w:pPr>
      <w:r w:rsidRPr="0014324C">
        <w:t xml:space="preserve">All suppliers will include </w:t>
      </w:r>
      <w:r w:rsidR="00164BFF" w:rsidRPr="0014324C">
        <w:t xml:space="preserve">material </w:t>
      </w:r>
      <w:r w:rsidRPr="0014324C">
        <w:t xml:space="preserve">heat #’s, </w:t>
      </w:r>
      <w:r w:rsidR="00164BFF" w:rsidRPr="0014324C">
        <w:t xml:space="preserve">production </w:t>
      </w:r>
      <w:r w:rsidRPr="0014324C">
        <w:t xml:space="preserve">lot #’s and/or </w:t>
      </w:r>
      <w:r w:rsidR="00164BFF" w:rsidRPr="0014324C">
        <w:t xml:space="preserve">production </w:t>
      </w:r>
      <w:r w:rsidRPr="0014324C">
        <w:t>batch #’s on the</w:t>
      </w:r>
      <w:r w:rsidR="00164BFF" w:rsidRPr="0014324C">
        <w:t xml:space="preserve"> material</w:t>
      </w:r>
      <w:r w:rsidRPr="0014324C">
        <w:t xml:space="preserve"> certificates and/or </w:t>
      </w:r>
      <w:r w:rsidR="00164BFF" w:rsidRPr="0014324C">
        <w:t xml:space="preserve">shipment </w:t>
      </w:r>
      <w:r w:rsidRPr="0014324C">
        <w:t xml:space="preserve">packing slip documentation </w:t>
      </w:r>
      <w:r w:rsidR="00164BFF" w:rsidRPr="0014324C">
        <w:t xml:space="preserve">they </w:t>
      </w:r>
      <w:r w:rsidRPr="0014324C">
        <w:t>suppl</w:t>
      </w:r>
      <w:r w:rsidR="00164BFF" w:rsidRPr="0014324C">
        <w:t>y</w:t>
      </w:r>
      <w:r w:rsidRPr="0014324C">
        <w:t xml:space="preserve"> to Trenton Pressing for </w:t>
      </w:r>
      <w:r w:rsidR="00164BFF" w:rsidRPr="0014324C">
        <w:t>every</w:t>
      </w:r>
      <w:r w:rsidRPr="0014324C">
        <w:t xml:space="preserve"> product </w:t>
      </w:r>
      <w:r w:rsidR="00164BFF" w:rsidRPr="0014324C">
        <w:t>shipment</w:t>
      </w:r>
      <w:r w:rsidRPr="0014324C">
        <w:t xml:space="preserve">. </w:t>
      </w:r>
      <w:r w:rsidR="00C37901" w:rsidRPr="0014324C">
        <w:t xml:space="preserve">As part of our traceability process, </w:t>
      </w:r>
      <w:r w:rsidRPr="0014324C">
        <w:t xml:space="preserve">Trenton Pressing </w:t>
      </w:r>
      <w:r w:rsidR="00164BFF" w:rsidRPr="0014324C">
        <w:t>records</w:t>
      </w:r>
      <w:r w:rsidRPr="0014324C">
        <w:t xml:space="preserve"> </w:t>
      </w:r>
      <w:r w:rsidR="00164BFF" w:rsidRPr="0014324C">
        <w:t>these identification numbers</w:t>
      </w:r>
      <w:r w:rsidRPr="0014324C">
        <w:t xml:space="preserve"> </w:t>
      </w:r>
      <w:r w:rsidR="00C37901" w:rsidRPr="0014324C">
        <w:t xml:space="preserve">in its system to be able to </w:t>
      </w:r>
      <w:r w:rsidR="00FB7A8D" w:rsidRPr="0014324C">
        <w:t xml:space="preserve">properly </w:t>
      </w:r>
      <w:r w:rsidR="00164BFF" w:rsidRPr="0014324C">
        <w:t>contain</w:t>
      </w:r>
      <w:r w:rsidR="00FB7A8D" w:rsidRPr="0014324C">
        <w:t xml:space="preserve"> suspect </w:t>
      </w:r>
      <w:r w:rsidR="00C37901" w:rsidRPr="0014324C">
        <w:t>supplied product</w:t>
      </w:r>
      <w:r w:rsidR="00164BFF" w:rsidRPr="0014324C">
        <w:t xml:space="preserve"> in-house and at the supplier in the event of a quality </w:t>
      </w:r>
      <w:r w:rsidR="00C37901" w:rsidRPr="0014324C">
        <w:t>spill in house or at our customer.</w:t>
      </w:r>
    </w:p>
    <w:p w14:paraId="7EB7F18B" w14:textId="56CBE85F" w:rsidR="000213DF" w:rsidRDefault="00000190" w:rsidP="00E428E4">
      <w:pPr>
        <w:pStyle w:val="Heading2"/>
        <w:numPr>
          <w:ilvl w:val="1"/>
          <w:numId w:val="20"/>
        </w:numPr>
        <w:rPr>
          <w:sz w:val="8"/>
          <w:szCs w:val="8"/>
        </w:rPr>
      </w:pPr>
      <w:bookmarkStart w:id="43" w:name="_Toc160801597"/>
      <w:r w:rsidRPr="0014324C">
        <w:t>Requalif</w:t>
      </w:r>
      <w:r w:rsidR="000213DF" w:rsidRPr="0014324C">
        <w:t>ication:</w:t>
      </w:r>
      <w:bookmarkEnd w:id="43"/>
    </w:p>
    <w:p w14:paraId="51B14E34" w14:textId="77777777" w:rsidR="0099153A" w:rsidRPr="0099153A" w:rsidRDefault="0099153A" w:rsidP="0099153A">
      <w:pPr>
        <w:spacing w:after="0" w:line="240" w:lineRule="auto"/>
        <w:rPr>
          <w:b/>
          <w:sz w:val="8"/>
          <w:szCs w:val="8"/>
        </w:rPr>
      </w:pPr>
    </w:p>
    <w:p w14:paraId="71BA6837" w14:textId="77D0F8E9" w:rsidR="00595947" w:rsidRDefault="00000190" w:rsidP="0099153A">
      <w:pPr>
        <w:spacing w:after="0" w:line="240" w:lineRule="auto"/>
        <w:rPr>
          <w:bCs/>
        </w:rPr>
      </w:pPr>
      <w:r w:rsidRPr="00662C52">
        <w:rPr>
          <w:bCs/>
        </w:rPr>
        <w:t>If required by Trenton Pressing’s customer, the supplier must submit a new PPAP annually including validation testing on all requirements per specifications or drawings</w:t>
      </w:r>
      <w:r w:rsidR="00D76309" w:rsidRPr="00662C52">
        <w:rPr>
          <w:bCs/>
        </w:rPr>
        <w:t xml:space="preserve"> per CSR’s (Customer Specific Requirements) </w:t>
      </w:r>
      <w:r w:rsidR="00D76309" w:rsidRPr="00662C52">
        <w:rPr>
          <w:bCs/>
        </w:rPr>
        <w:br/>
        <w:t>Any process or product changes must also be requalified if changes are not covered by a</w:t>
      </w:r>
      <w:r w:rsidR="00CF037B" w:rsidRPr="00662C52">
        <w:rPr>
          <w:bCs/>
        </w:rPr>
        <w:t>n approved</w:t>
      </w:r>
      <w:r w:rsidR="00D76309" w:rsidRPr="00662C52">
        <w:rPr>
          <w:bCs/>
        </w:rPr>
        <w:t xml:space="preserve"> deviation</w:t>
      </w:r>
      <w:r w:rsidR="00662C52">
        <w:rPr>
          <w:bCs/>
        </w:rPr>
        <w:t>.</w:t>
      </w:r>
    </w:p>
    <w:p w14:paraId="26EA0087" w14:textId="77777777" w:rsidR="0099153A" w:rsidRDefault="0099153A" w:rsidP="0099153A">
      <w:pPr>
        <w:spacing w:after="0" w:line="240" w:lineRule="auto"/>
        <w:rPr>
          <w:bCs/>
        </w:rPr>
      </w:pPr>
    </w:p>
    <w:p w14:paraId="173CF69A" w14:textId="45877F66" w:rsidR="000213DF" w:rsidRDefault="000213DF" w:rsidP="00E428E4">
      <w:pPr>
        <w:pStyle w:val="Heading2"/>
        <w:numPr>
          <w:ilvl w:val="1"/>
          <w:numId w:val="20"/>
        </w:numPr>
        <w:rPr>
          <w:sz w:val="8"/>
          <w:szCs w:val="8"/>
        </w:rPr>
      </w:pPr>
      <w:bookmarkStart w:id="44" w:name="_Toc160801598"/>
      <w:r w:rsidRPr="0014324C">
        <w:lastRenderedPageBreak/>
        <w:t>Special Characteristics:</w:t>
      </w:r>
      <w:bookmarkEnd w:id="44"/>
    </w:p>
    <w:p w14:paraId="5692B8F0" w14:textId="77777777" w:rsidR="0099153A" w:rsidRPr="0099153A" w:rsidRDefault="0099153A" w:rsidP="0099153A">
      <w:pPr>
        <w:spacing w:after="0" w:line="240" w:lineRule="auto"/>
        <w:rPr>
          <w:b/>
          <w:sz w:val="8"/>
          <w:szCs w:val="8"/>
        </w:rPr>
      </w:pPr>
    </w:p>
    <w:p w14:paraId="0435523D" w14:textId="5324CDFF" w:rsidR="009E5339" w:rsidRDefault="000213DF" w:rsidP="0099153A">
      <w:pPr>
        <w:spacing w:after="0" w:line="240" w:lineRule="auto"/>
        <w:rPr>
          <w:bCs/>
        </w:rPr>
      </w:pPr>
      <w:r w:rsidRPr="00662C52">
        <w:rPr>
          <w:bCs/>
        </w:rPr>
        <w:t xml:space="preserve">All Special Characteristics must be identified on the supplier’s </w:t>
      </w:r>
      <w:r w:rsidR="00D76309" w:rsidRPr="00662C52">
        <w:rPr>
          <w:bCs/>
        </w:rPr>
        <w:t>APQP documents and all related process and product documentation such as work / gauge instructions</w:t>
      </w:r>
      <w:r w:rsidR="00E46A96" w:rsidRPr="00662C52">
        <w:rPr>
          <w:bCs/>
        </w:rPr>
        <w:t>.</w:t>
      </w:r>
      <w:r w:rsidR="00D76309" w:rsidRPr="00662C52">
        <w:rPr>
          <w:bCs/>
        </w:rPr>
        <w:t xml:space="preserve"> </w:t>
      </w:r>
      <w:r w:rsidRPr="00662C52">
        <w:rPr>
          <w:bCs/>
        </w:rPr>
        <w:t xml:space="preserve"> Any measurements associated with the Special Characteristics must have a </w:t>
      </w:r>
      <w:proofErr w:type="spellStart"/>
      <w:r w:rsidRPr="00662C52">
        <w:rPr>
          <w:bCs/>
        </w:rPr>
        <w:t>Cpk</w:t>
      </w:r>
      <w:proofErr w:type="spellEnd"/>
      <w:r w:rsidRPr="00662C52">
        <w:rPr>
          <w:bCs/>
        </w:rPr>
        <w:t xml:space="preserve"> value no less than 1.67. If the supplier is unable to maintain a capability of 1.67 then measures must be taken in accordance with AIAG’s SPC Manual to ensure Customer Specific Requirements</w:t>
      </w:r>
      <w:r w:rsidR="00595947" w:rsidRPr="00662C52">
        <w:rPr>
          <w:bCs/>
        </w:rPr>
        <w:t xml:space="preserve"> </w:t>
      </w:r>
      <w:r w:rsidRPr="00662C52">
        <w:rPr>
          <w:bCs/>
        </w:rPr>
        <w:t>are maintained.  If a measurement that</w:t>
      </w:r>
      <w:r w:rsidRPr="0014324C">
        <w:rPr>
          <w:b/>
        </w:rPr>
        <w:t xml:space="preserve"> affects </w:t>
      </w:r>
      <w:r w:rsidRPr="00662C52">
        <w:rPr>
          <w:bCs/>
        </w:rPr>
        <w:t xml:space="preserve">Special Characteristics is reported on the supplier’s material cert, it is expected that the measurement is identified with the same </w:t>
      </w:r>
      <w:r w:rsidR="00C02188" w:rsidRPr="00662C52">
        <w:rPr>
          <w:bCs/>
        </w:rPr>
        <w:t xml:space="preserve">Special </w:t>
      </w:r>
      <w:r w:rsidRPr="00662C52">
        <w:rPr>
          <w:bCs/>
        </w:rPr>
        <w:t>Characteristic or equivalent per IATF-16949</w:t>
      </w:r>
      <w:r w:rsidR="00C54C5B" w:rsidRPr="00662C52">
        <w:rPr>
          <w:bCs/>
        </w:rPr>
        <w:t xml:space="preserve">.  </w:t>
      </w:r>
    </w:p>
    <w:p w14:paraId="45FF8CFF" w14:textId="77777777" w:rsidR="0099153A" w:rsidRPr="0099153A" w:rsidRDefault="0099153A" w:rsidP="0099153A">
      <w:pPr>
        <w:spacing w:after="0" w:line="240" w:lineRule="auto"/>
        <w:rPr>
          <w:bCs/>
        </w:rPr>
      </w:pPr>
    </w:p>
    <w:p w14:paraId="18DBCA43" w14:textId="77777777" w:rsidR="00B03ADB" w:rsidRDefault="00B03ADB" w:rsidP="0099153A">
      <w:pPr>
        <w:spacing w:after="0" w:line="240" w:lineRule="auto"/>
        <w:rPr>
          <w:b/>
        </w:rPr>
      </w:pPr>
    </w:p>
    <w:p w14:paraId="0CA09786" w14:textId="7EA305DF" w:rsidR="005C1B1A" w:rsidRDefault="005C1B1A" w:rsidP="00E428E4">
      <w:pPr>
        <w:pStyle w:val="Heading1"/>
        <w:numPr>
          <w:ilvl w:val="0"/>
          <w:numId w:val="20"/>
        </w:numPr>
        <w:rPr>
          <w:sz w:val="8"/>
          <w:szCs w:val="8"/>
        </w:rPr>
      </w:pPr>
      <w:bookmarkStart w:id="45" w:name="_Toc160801599"/>
      <w:r w:rsidRPr="0014324C">
        <w:t>Production Part Approval Process (PPAP)</w:t>
      </w:r>
      <w:r w:rsidR="0099153A">
        <w:t>:</w:t>
      </w:r>
      <w:bookmarkEnd w:id="45"/>
    </w:p>
    <w:p w14:paraId="0638DE10" w14:textId="77777777" w:rsidR="0099153A" w:rsidRPr="0099153A" w:rsidRDefault="0099153A" w:rsidP="0099153A">
      <w:pPr>
        <w:spacing w:after="0" w:line="240" w:lineRule="auto"/>
        <w:rPr>
          <w:b/>
          <w:sz w:val="8"/>
          <w:szCs w:val="8"/>
        </w:rPr>
      </w:pPr>
    </w:p>
    <w:p w14:paraId="7B54F091" w14:textId="0A7587C9" w:rsidR="00B31DD7" w:rsidRDefault="005C1B1A" w:rsidP="0099153A">
      <w:pPr>
        <w:spacing w:after="0" w:line="240" w:lineRule="auto"/>
      </w:pPr>
      <w:r w:rsidRPr="00662C52">
        <w:t>All automotive suppliers must provide a Product Part Approval submission upon the request of</w:t>
      </w:r>
      <w:r w:rsidR="0074036A" w:rsidRPr="00662C52">
        <w:t xml:space="preserve"> </w:t>
      </w:r>
      <w:r w:rsidR="00AA6C1F" w:rsidRPr="00662C52">
        <w:t>Trenton Pressing</w:t>
      </w:r>
      <w:r w:rsidR="001F2363" w:rsidRPr="00662C52">
        <w:t xml:space="preserve">. </w:t>
      </w:r>
      <w:r w:rsidR="00F15807" w:rsidRPr="00662C52">
        <w:t xml:space="preserve">Suppliers must </w:t>
      </w:r>
      <w:r w:rsidR="004B54A6" w:rsidRPr="00662C52">
        <w:t xml:space="preserve">initially </w:t>
      </w:r>
      <w:r w:rsidR="00F15807" w:rsidRPr="00662C52">
        <w:t xml:space="preserve">submit an </w:t>
      </w:r>
      <w:r w:rsidR="004C5944" w:rsidRPr="00662C52">
        <w:t>MDS</w:t>
      </w:r>
      <w:r w:rsidR="00F15807" w:rsidRPr="00662C52">
        <w:t xml:space="preserve"> for their material/product to Trenton Pressing ID # </w:t>
      </w:r>
    </w:p>
    <w:p w14:paraId="07E1AD59" w14:textId="3460A98A" w:rsidR="005C1B1A" w:rsidRPr="00662C52" w:rsidRDefault="00F15807" w:rsidP="0099153A">
      <w:pPr>
        <w:spacing w:after="0" w:line="240" w:lineRule="auto"/>
      </w:pPr>
      <w:r w:rsidRPr="00662C52">
        <w:t>215136 via the IMDS system</w:t>
      </w:r>
      <w:r w:rsidR="004B54A6" w:rsidRPr="00662C52">
        <w:t xml:space="preserve"> and again whenever a revision change occurs with their material/product</w:t>
      </w:r>
      <w:r w:rsidRPr="00662C52">
        <w:t xml:space="preserve">. </w:t>
      </w:r>
      <w:r w:rsidR="005C1B1A" w:rsidRPr="00662C52">
        <w:t xml:space="preserve">The Supplier PPAP Request form outlines the documentation needed from the supplier to support any PPAP requirement. </w:t>
      </w:r>
    </w:p>
    <w:p w14:paraId="77C3F59D" w14:textId="77777777" w:rsidR="005C1B1A" w:rsidRPr="0014324C" w:rsidRDefault="00625847" w:rsidP="0099153A">
      <w:pPr>
        <w:spacing w:line="240" w:lineRule="auto"/>
      </w:pPr>
      <w:r w:rsidRPr="0014324C">
        <w:t>PPAP must be carried out on the following:</w:t>
      </w:r>
    </w:p>
    <w:p w14:paraId="33B27069" w14:textId="77777777" w:rsidR="00151664" w:rsidRPr="0014324C" w:rsidRDefault="00151664" w:rsidP="0099153A">
      <w:pPr>
        <w:pStyle w:val="ListParagraph"/>
        <w:numPr>
          <w:ilvl w:val="0"/>
          <w:numId w:val="1"/>
        </w:numPr>
        <w:spacing w:line="240" w:lineRule="auto"/>
        <w:ind w:left="0" w:firstLine="0"/>
      </w:pPr>
      <w:r w:rsidRPr="0014324C">
        <w:t>New parts</w:t>
      </w:r>
    </w:p>
    <w:p w14:paraId="5F8F4708" w14:textId="77777777" w:rsidR="00151664" w:rsidRPr="0014324C" w:rsidRDefault="00151664" w:rsidP="0099153A">
      <w:pPr>
        <w:pStyle w:val="ListParagraph"/>
        <w:numPr>
          <w:ilvl w:val="0"/>
          <w:numId w:val="1"/>
        </w:numPr>
        <w:spacing w:line="240" w:lineRule="auto"/>
        <w:ind w:left="0" w:firstLine="0"/>
      </w:pPr>
      <w:r w:rsidRPr="0014324C">
        <w:t xml:space="preserve">On changed parts, controlled by an engineering change </w:t>
      </w:r>
      <w:proofErr w:type="gramStart"/>
      <w:r w:rsidRPr="0014324C">
        <w:t>request</w:t>
      </w:r>
      <w:proofErr w:type="gramEnd"/>
    </w:p>
    <w:p w14:paraId="16A4E469" w14:textId="77777777" w:rsidR="00151664" w:rsidRPr="0014324C" w:rsidRDefault="00151664" w:rsidP="0099153A">
      <w:pPr>
        <w:pStyle w:val="ListParagraph"/>
        <w:numPr>
          <w:ilvl w:val="0"/>
          <w:numId w:val="1"/>
        </w:numPr>
        <w:spacing w:line="240" w:lineRule="auto"/>
        <w:ind w:left="0" w:firstLine="0"/>
      </w:pPr>
      <w:r w:rsidRPr="0014324C">
        <w:t xml:space="preserve">When a new supplier is introduced </w:t>
      </w:r>
    </w:p>
    <w:p w14:paraId="4EDB5634" w14:textId="77777777" w:rsidR="00151664" w:rsidRPr="0014324C" w:rsidRDefault="00151664" w:rsidP="0099153A">
      <w:pPr>
        <w:pStyle w:val="ListParagraph"/>
        <w:numPr>
          <w:ilvl w:val="0"/>
          <w:numId w:val="1"/>
        </w:numPr>
        <w:spacing w:line="240" w:lineRule="auto"/>
        <w:ind w:left="0" w:firstLine="0"/>
      </w:pPr>
      <w:r w:rsidRPr="0014324C">
        <w:t>When a previous PPAP has been rejected</w:t>
      </w:r>
    </w:p>
    <w:p w14:paraId="4F86DC5C" w14:textId="77777777" w:rsidR="00151664" w:rsidRPr="0014324C" w:rsidRDefault="00151664" w:rsidP="0099153A">
      <w:pPr>
        <w:pStyle w:val="ListParagraph"/>
        <w:numPr>
          <w:ilvl w:val="0"/>
          <w:numId w:val="1"/>
        </w:numPr>
        <w:spacing w:line="240" w:lineRule="auto"/>
        <w:ind w:left="0" w:firstLine="0"/>
      </w:pPr>
      <w:r w:rsidRPr="0014324C">
        <w:t xml:space="preserve">When required by Trenton </w:t>
      </w:r>
      <w:proofErr w:type="gramStart"/>
      <w:r w:rsidRPr="0014324C">
        <w:t>Pressing</w:t>
      </w:r>
      <w:proofErr w:type="gramEnd"/>
    </w:p>
    <w:p w14:paraId="03C09C9A" w14:textId="77777777" w:rsidR="00151664" w:rsidRPr="0014324C" w:rsidRDefault="00151664" w:rsidP="0099153A">
      <w:pPr>
        <w:pStyle w:val="ListParagraph"/>
        <w:numPr>
          <w:ilvl w:val="0"/>
          <w:numId w:val="1"/>
        </w:numPr>
        <w:spacing w:line="240" w:lineRule="auto"/>
        <w:ind w:left="0" w:firstLine="0"/>
      </w:pPr>
      <w:r w:rsidRPr="0014324C">
        <w:t>When a Trenton Pressing customer requires requalification</w:t>
      </w:r>
    </w:p>
    <w:p w14:paraId="0F4477FF" w14:textId="77777777" w:rsidR="00151664" w:rsidRPr="00662C52" w:rsidRDefault="00151664" w:rsidP="0099153A">
      <w:pPr>
        <w:pStyle w:val="ListParagraph"/>
        <w:numPr>
          <w:ilvl w:val="0"/>
          <w:numId w:val="1"/>
        </w:numPr>
        <w:spacing w:line="240" w:lineRule="auto"/>
        <w:ind w:left="0" w:firstLine="0"/>
      </w:pPr>
      <w:r w:rsidRPr="00662C52">
        <w:t>If process changes or new equipment is being used</w:t>
      </w:r>
    </w:p>
    <w:p w14:paraId="5C252400" w14:textId="405E1AF2" w:rsidR="0032183C" w:rsidRPr="00AD5A84" w:rsidRDefault="00151664" w:rsidP="0023375E">
      <w:pPr>
        <w:pStyle w:val="ListParagraph"/>
        <w:numPr>
          <w:ilvl w:val="0"/>
          <w:numId w:val="1"/>
        </w:numPr>
        <w:spacing w:line="240" w:lineRule="auto"/>
        <w:ind w:left="0" w:firstLine="0"/>
      </w:pPr>
      <w:r w:rsidRPr="00662C52">
        <w:t xml:space="preserve">Annual revalidation  </w:t>
      </w:r>
    </w:p>
    <w:p w14:paraId="17E2F915" w14:textId="35C0A8EC" w:rsidR="006128FD" w:rsidRDefault="006128FD" w:rsidP="00E428E4">
      <w:pPr>
        <w:pStyle w:val="Heading2"/>
        <w:numPr>
          <w:ilvl w:val="1"/>
          <w:numId w:val="20"/>
        </w:numPr>
        <w:rPr>
          <w:sz w:val="8"/>
          <w:szCs w:val="8"/>
        </w:rPr>
      </w:pPr>
      <w:bookmarkStart w:id="46" w:name="_Toc160801600"/>
      <w:r w:rsidRPr="0014324C">
        <w:t>Change Management</w:t>
      </w:r>
      <w:r w:rsidR="00C54C5B" w:rsidRPr="0014324C">
        <w:t>:</w:t>
      </w:r>
      <w:bookmarkEnd w:id="46"/>
    </w:p>
    <w:p w14:paraId="777E4897" w14:textId="77777777" w:rsidR="0099153A" w:rsidRPr="0099153A" w:rsidRDefault="0099153A" w:rsidP="0099153A">
      <w:pPr>
        <w:spacing w:after="0" w:line="240" w:lineRule="auto"/>
        <w:rPr>
          <w:b/>
          <w:bCs/>
          <w:sz w:val="8"/>
          <w:szCs w:val="8"/>
        </w:rPr>
      </w:pPr>
    </w:p>
    <w:p w14:paraId="797A4F60" w14:textId="77777777" w:rsidR="006128FD" w:rsidRPr="0014324C" w:rsidRDefault="006128FD" w:rsidP="0099153A">
      <w:pPr>
        <w:spacing w:after="0" w:line="240" w:lineRule="auto"/>
      </w:pPr>
      <w:r w:rsidRPr="0014324C">
        <w:t xml:space="preserve">Changes initiated </w:t>
      </w:r>
      <w:r w:rsidR="004627EC" w:rsidRPr="0014324C">
        <w:t>by</w:t>
      </w:r>
      <w:r w:rsidRPr="0014324C">
        <w:t xml:space="preserve"> Trenton Pressing</w:t>
      </w:r>
      <w:r w:rsidR="004627EC" w:rsidRPr="0014324C">
        <w:t>/Trenton Pressing’s customer</w:t>
      </w:r>
      <w:r w:rsidRPr="0014324C">
        <w:t xml:space="preserve"> will be communicated to </w:t>
      </w:r>
      <w:r w:rsidR="004627EC" w:rsidRPr="0014324C">
        <w:t xml:space="preserve">the </w:t>
      </w:r>
      <w:r w:rsidRPr="0014324C">
        <w:t>Supplier and a new PPAP requested. Any updated drawings, packaging specs, etc., will be provided to the Supplier.</w:t>
      </w:r>
    </w:p>
    <w:p w14:paraId="64441148" w14:textId="77777777" w:rsidR="00E77670" w:rsidRPr="0014324C" w:rsidRDefault="006128FD" w:rsidP="0099153A">
      <w:pPr>
        <w:spacing w:line="240" w:lineRule="auto"/>
        <w:rPr>
          <w:b/>
          <w:bCs/>
        </w:rPr>
      </w:pPr>
      <w:r w:rsidRPr="0014324C">
        <w:t>Internal changes occurring at the Supplier</w:t>
      </w:r>
      <w:r w:rsidR="00625847" w:rsidRPr="0014324C">
        <w:t xml:space="preserve"> must </w:t>
      </w:r>
      <w:r w:rsidRPr="0014324C">
        <w:t>be communicated to</w:t>
      </w:r>
      <w:r w:rsidR="00625847" w:rsidRPr="0014324C">
        <w:t xml:space="preserve"> Trenton Pressing</w:t>
      </w:r>
      <w:r w:rsidRPr="0014324C">
        <w:t xml:space="preserve"> as soon as possible</w:t>
      </w:r>
      <w:r w:rsidR="00625847" w:rsidRPr="0014324C">
        <w:t xml:space="preserve"> </w:t>
      </w:r>
      <w:r w:rsidRPr="0014324C">
        <w:t xml:space="preserve">with a documented </w:t>
      </w:r>
      <w:r w:rsidR="00625847" w:rsidRPr="0014324C">
        <w:t xml:space="preserve">approval </w:t>
      </w:r>
      <w:r w:rsidRPr="0014324C">
        <w:t xml:space="preserve">secured </w:t>
      </w:r>
      <w:r w:rsidR="00625847" w:rsidRPr="0014324C">
        <w:t xml:space="preserve">from Trenton Pressing if </w:t>
      </w:r>
      <w:r w:rsidR="004627EC" w:rsidRPr="0014324C">
        <w:t xml:space="preserve">a </w:t>
      </w:r>
      <w:r w:rsidR="00625847" w:rsidRPr="0014324C">
        <w:t>change affect</w:t>
      </w:r>
      <w:r w:rsidR="004627EC" w:rsidRPr="0014324C">
        <w:t xml:space="preserve">s </w:t>
      </w:r>
      <w:proofErr w:type="gramStart"/>
      <w:r w:rsidR="00625847" w:rsidRPr="0014324C">
        <w:t>process</w:t>
      </w:r>
      <w:proofErr w:type="gramEnd"/>
      <w:r w:rsidR="00625847" w:rsidRPr="0014324C">
        <w:t xml:space="preserve"> or product. Trenton Pressing will decide if</w:t>
      </w:r>
      <w:r w:rsidR="004627EC" w:rsidRPr="0014324C">
        <w:t xml:space="preserve"> the</w:t>
      </w:r>
      <w:r w:rsidR="00625847" w:rsidRPr="0014324C">
        <w:t xml:space="preserve"> proposed change can be implemented based on conditions regarding quality assurance and initial sampling</w:t>
      </w:r>
      <w:r w:rsidR="00625847" w:rsidRPr="0014324C">
        <w:rPr>
          <w:b/>
          <w:bCs/>
        </w:rPr>
        <w:t>.</w:t>
      </w:r>
    </w:p>
    <w:p w14:paraId="2257D74B" w14:textId="77777777" w:rsidR="00625847" w:rsidRPr="0014324C" w:rsidRDefault="00625847" w:rsidP="0099153A">
      <w:pPr>
        <w:spacing w:line="240" w:lineRule="auto"/>
      </w:pPr>
      <w:r w:rsidRPr="0014324C">
        <w:t>Such changes can be:</w:t>
      </w:r>
    </w:p>
    <w:p w14:paraId="7F291617" w14:textId="77777777" w:rsidR="0099153A" w:rsidRDefault="00151664" w:rsidP="0099153A">
      <w:pPr>
        <w:pStyle w:val="ListParagraph"/>
        <w:numPr>
          <w:ilvl w:val="0"/>
          <w:numId w:val="2"/>
        </w:numPr>
        <w:spacing w:line="240" w:lineRule="auto"/>
        <w:ind w:left="0" w:firstLine="0"/>
      </w:pPr>
      <w:r w:rsidRPr="0014324C">
        <w:t xml:space="preserve">Significant changes to the manufacturing process, </w:t>
      </w:r>
      <w:r w:rsidRPr="00662C52">
        <w:t>such as new equipment or moving of</w:t>
      </w:r>
      <w:r w:rsidR="0099153A">
        <w:tab/>
      </w:r>
      <w:r w:rsidRPr="00662C52">
        <w:t xml:space="preserve"> </w:t>
      </w:r>
      <w:r w:rsidR="0099153A">
        <w:t xml:space="preserve"> </w:t>
      </w:r>
    </w:p>
    <w:p w14:paraId="1EEB0D73" w14:textId="66C3362D" w:rsidR="00151664" w:rsidRPr="00662C52" w:rsidRDefault="0099153A" w:rsidP="0099153A">
      <w:pPr>
        <w:pStyle w:val="ListParagraph"/>
        <w:spacing w:line="240" w:lineRule="auto"/>
        <w:ind w:left="0"/>
      </w:pPr>
      <w:r>
        <w:t xml:space="preserve">               </w:t>
      </w:r>
      <w:r w:rsidR="00151664" w:rsidRPr="00662C52">
        <w:t xml:space="preserve">equipment </w:t>
      </w:r>
    </w:p>
    <w:p w14:paraId="3A6FA6E8" w14:textId="77777777" w:rsidR="00625847" w:rsidRPr="0014324C" w:rsidRDefault="00625847" w:rsidP="0099153A">
      <w:pPr>
        <w:pStyle w:val="ListParagraph"/>
        <w:numPr>
          <w:ilvl w:val="0"/>
          <w:numId w:val="2"/>
        </w:numPr>
        <w:spacing w:line="240" w:lineRule="auto"/>
        <w:ind w:left="0" w:firstLine="0"/>
      </w:pPr>
      <w:r w:rsidRPr="0014324C">
        <w:t>Change of material</w:t>
      </w:r>
    </w:p>
    <w:p w14:paraId="6862D99C" w14:textId="77777777" w:rsidR="00625847" w:rsidRPr="0014324C" w:rsidRDefault="00625847" w:rsidP="0099153A">
      <w:pPr>
        <w:pStyle w:val="ListParagraph"/>
        <w:numPr>
          <w:ilvl w:val="0"/>
          <w:numId w:val="2"/>
        </w:numPr>
        <w:spacing w:line="240" w:lineRule="auto"/>
        <w:ind w:left="0" w:firstLine="0"/>
      </w:pPr>
      <w:r w:rsidRPr="0014324C">
        <w:lastRenderedPageBreak/>
        <w:t>Change of material supplier</w:t>
      </w:r>
    </w:p>
    <w:p w14:paraId="334332E1" w14:textId="77777777" w:rsidR="00625847" w:rsidRPr="0014324C" w:rsidRDefault="00625847" w:rsidP="0099153A">
      <w:pPr>
        <w:pStyle w:val="ListParagraph"/>
        <w:numPr>
          <w:ilvl w:val="0"/>
          <w:numId w:val="2"/>
        </w:numPr>
        <w:spacing w:line="240" w:lineRule="auto"/>
        <w:ind w:left="0" w:firstLine="0"/>
      </w:pPr>
      <w:r w:rsidRPr="0014324C">
        <w:t>Change of subcontractor</w:t>
      </w:r>
    </w:p>
    <w:p w14:paraId="3403A939" w14:textId="77777777" w:rsidR="001A362F" w:rsidRPr="0014324C" w:rsidRDefault="00625847" w:rsidP="0099153A">
      <w:pPr>
        <w:pStyle w:val="ListParagraph"/>
        <w:numPr>
          <w:ilvl w:val="0"/>
          <w:numId w:val="2"/>
        </w:numPr>
        <w:spacing w:line="240" w:lineRule="auto"/>
        <w:ind w:left="0" w:firstLine="0"/>
      </w:pPr>
      <w:r w:rsidRPr="0014324C">
        <w:t>Supplier</w:t>
      </w:r>
      <w:r w:rsidR="008E32B4" w:rsidRPr="0014324C">
        <w:t>’</w:t>
      </w:r>
      <w:r w:rsidRPr="0014324C">
        <w:t>s equipment has failed and request</w:t>
      </w:r>
      <w:r w:rsidR="008E32B4" w:rsidRPr="0014324C">
        <w:t>s</w:t>
      </w:r>
      <w:r w:rsidRPr="0014324C">
        <w:t xml:space="preserve"> to transfer </w:t>
      </w:r>
      <w:proofErr w:type="gramStart"/>
      <w:r w:rsidRPr="0014324C">
        <w:t>production</w:t>
      </w:r>
      <w:proofErr w:type="gramEnd"/>
      <w:r w:rsidRPr="0014324C">
        <w:t xml:space="preserve"> </w:t>
      </w:r>
    </w:p>
    <w:p w14:paraId="0B7FAE20" w14:textId="77777777" w:rsidR="007D6CA8" w:rsidRDefault="004C5944" w:rsidP="0099153A">
      <w:pPr>
        <w:spacing w:line="240" w:lineRule="auto"/>
      </w:pPr>
      <w:r w:rsidRPr="0014324C">
        <w:t>Note: Supplier must refer to AIAG’s PPAP Manual, 4</w:t>
      </w:r>
      <w:r w:rsidRPr="0014324C">
        <w:rPr>
          <w:vertAlign w:val="superscript"/>
        </w:rPr>
        <w:t>th</w:t>
      </w:r>
      <w:r w:rsidRPr="0014324C">
        <w:t xml:space="preserve"> Edition, Section 3 - Customer Notification and Submission Requirements for change requirements. Any changes made </w:t>
      </w:r>
      <w:proofErr w:type="gramStart"/>
      <w:r w:rsidRPr="0014324C">
        <w:t>at</w:t>
      </w:r>
      <w:proofErr w:type="gramEnd"/>
      <w:r w:rsidRPr="0014324C">
        <w:t xml:space="preserve"> the supplier that require communication to the customer must be communicated to Trenton Pressing prior to change. Any changes requiring PPAP must be approved by Trenton Pressing through a PSW prior to the change. Temporary or emergency changes can be approved through a deviation by Trenton Pressing.</w:t>
      </w:r>
    </w:p>
    <w:p w14:paraId="5F87B37D" w14:textId="77777777" w:rsidR="00A63746" w:rsidRPr="0014324C" w:rsidRDefault="00A63746" w:rsidP="0099153A">
      <w:pPr>
        <w:spacing w:line="240" w:lineRule="auto"/>
      </w:pPr>
    </w:p>
    <w:p w14:paraId="3C47C0DD" w14:textId="7E3A561C" w:rsidR="00EA56B7" w:rsidRDefault="00833D15" w:rsidP="00E428E4">
      <w:pPr>
        <w:pStyle w:val="Heading1"/>
        <w:numPr>
          <w:ilvl w:val="0"/>
          <w:numId w:val="20"/>
        </w:numPr>
        <w:rPr>
          <w:sz w:val="8"/>
          <w:szCs w:val="8"/>
        </w:rPr>
      </w:pPr>
      <w:bookmarkStart w:id="47" w:name="_Toc160801601"/>
      <w:r w:rsidRPr="0014324C">
        <w:t>Supplier Performance Reporting</w:t>
      </w:r>
      <w:r w:rsidR="0099153A">
        <w:t>:</w:t>
      </w:r>
      <w:bookmarkEnd w:id="47"/>
    </w:p>
    <w:p w14:paraId="48A231E8" w14:textId="77777777" w:rsidR="0099153A" w:rsidRPr="0099153A" w:rsidRDefault="0099153A" w:rsidP="0099153A">
      <w:pPr>
        <w:spacing w:after="0" w:line="240" w:lineRule="auto"/>
        <w:rPr>
          <w:b/>
          <w:sz w:val="8"/>
          <w:szCs w:val="8"/>
        </w:rPr>
      </w:pPr>
    </w:p>
    <w:p w14:paraId="27BEC3D1" w14:textId="77777777" w:rsidR="00904047" w:rsidRPr="00662C52" w:rsidRDefault="00904047" w:rsidP="0099153A">
      <w:pPr>
        <w:spacing w:after="0" w:line="240" w:lineRule="auto"/>
        <w:rPr>
          <w:u w:val="single"/>
        </w:rPr>
      </w:pPr>
      <w:r w:rsidRPr="0014324C">
        <w:t>The supplier’s performance is taken into consideration as part of future sourcing decisions as well as identifying areas to focus continuous improvement efforts.</w:t>
      </w:r>
      <w:r w:rsidR="00F9798F" w:rsidRPr="0014324C">
        <w:br/>
      </w:r>
      <w:r w:rsidR="00F9798F" w:rsidRPr="00662C52">
        <w:t xml:space="preserve">Included but not limited to are as follows: </w:t>
      </w:r>
      <w:r w:rsidR="00F9798F" w:rsidRPr="00662C52">
        <w:br/>
        <w:t>1. Calibration of measurement equipment</w:t>
      </w:r>
      <w:r w:rsidR="00F9798F" w:rsidRPr="00662C52">
        <w:br/>
        <w:t>2. Outside sourcing</w:t>
      </w:r>
      <w:r w:rsidR="00F9798F" w:rsidRPr="00662C52">
        <w:br/>
        <w:t xml:space="preserve">3. </w:t>
      </w:r>
      <w:r w:rsidR="002B2D0C" w:rsidRPr="00662C52">
        <w:t>Laboratories</w:t>
      </w:r>
      <w:r w:rsidR="00F9798F" w:rsidRPr="00662C52">
        <w:t xml:space="preserve"> used by the suppliers to validate </w:t>
      </w:r>
      <w:r w:rsidR="002B2D0C" w:rsidRPr="00662C52">
        <w:t>process (and) or product</w:t>
      </w:r>
      <w:r w:rsidR="00F9798F" w:rsidRPr="00662C52">
        <w:br/>
      </w:r>
      <w:r w:rsidRPr="00662C52">
        <w:t xml:space="preserve"> Scorecards will be maintained for all raw material, component part and outside processing suppliers.  These scorecards will be sent out on a quarterly basis at the supplier’s request. Please send your request to receive quarterly scorecards to </w:t>
      </w:r>
      <w:hyperlink r:id="rId13" w:history="1">
        <w:r w:rsidRPr="00662C52">
          <w:rPr>
            <w:rStyle w:val="Hyperlink"/>
            <w:color w:val="auto"/>
          </w:rPr>
          <w:t>qualityga@trentonpressing.com</w:t>
        </w:r>
      </w:hyperlink>
      <w:r w:rsidR="00050A68" w:rsidRPr="00662C52">
        <w:t>.</w:t>
      </w:r>
    </w:p>
    <w:p w14:paraId="5C6AE11F" w14:textId="61265CFF" w:rsidR="00904047" w:rsidRPr="00662C52" w:rsidRDefault="00904047" w:rsidP="0099153A">
      <w:pPr>
        <w:spacing w:line="240" w:lineRule="auto"/>
      </w:pPr>
      <w:r w:rsidRPr="00662C52">
        <w:t>In the event of a quality or delivery nonconformance,</w:t>
      </w:r>
      <w:r w:rsidR="00E46A96" w:rsidRPr="00662C52">
        <w:t xml:space="preserve"> Trenton Pressing</w:t>
      </w:r>
      <w:r w:rsidRPr="00662C52">
        <w:t xml:space="preserve"> will contact supplier with a corrective action request that needs to be submitted back to Trenton Pressing</w:t>
      </w:r>
      <w:r w:rsidR="00E46A96" w:rsidRPr="00662C52">
        <w:t>, along with the scorecard</w:t>
      </w:r>
      <w:r w:rsidR="00B03ADB">
        <w:t xml:space="preserve"> </w:t>
      </w:r>
      <w:r w:rsidR="00E46A96" w:rsidRPr="00662C52">
        <w:t>which shows the PPM value for the nonconformance. If the scorecard does not meet Trenton Pressing expectations, the escalation process may start which, could result in an on-site audit by the Trenton Pressing team</w:t>
      </w:r>
      <w:r w:rsidR="00E46A96" w:rsidRPr="00662C52">
        <w:rPr>
          <w:i/>
          <w:iCs/>
        </w:rPr>
        <w:br/>
      </w:r>
      <w:r w:rsidRPr="00662C52">
        <w:t>See section “7.6” for details concerning corrective action requests and the escalation process.</w:t>
      </w:r>
    </w:p>
    <w:p w14:paraId="0B4B44F2" w14:textId="6701FD53" w:rsidR="00904047" w:rsidRPr="00662C52" w:rsidRDefault="00904047" w:rsidP="0099153A">
      <w:pPr>
        <w:spacing w:line="240" w:lineRule="auto"/>
      </w:pPr>
      <w:r w:rsidRPr="00662C52">
        <w:t>Suppliers are scored based on PPM level (rejections / receipts per month) and delivery (discrepancy / qty due). Raw Materials suppliers’ quantity received will be in pounds and Component/Outside Processing suppliers’ quantity received will be in parts. Customer disruptions and supplier expedited freight</w:t>
      </w:r>
      <w:r w:rsidR="00050A68" w:rsidRPr="00662C52">
        <w:t xml:space="preserve"> occurrences</w:t>
      </w:r>
      <w:r w:rsidRPr="00662C52">
        <w:t xml:space="preserve"> not caused by Trenton Pressing</w:t>
      </w:r>
      <w:r w:rsidR="00050A68" w:rsidRPr="00662C52">
        <w:t xml:space="preserve"> will also be monitored</w:t>
      </w:r>
      <w:r w:rsidRPr="00662C52">
        <w:t>.</w:t>
      </w:r>
      <w:r w:rsidR="00F9798F" w:rsidRPr="00662C52">
        <w:t xml:space="preserve"> Failure to meet the delivery dates as highlighted by the releases without explanation will result in DMR’s being issued along with a corrective action form to resolve the concern</w:t>
      </w:r>
      <w:r w:rsidR="00662C52">
        <w:t>.</w:t>
      </w:r>
      <w:r w:rsidR="00F9798F" w:rsidRPr="00662C52">
        <w:rPr>
          <w:i/>
          <w:iCs/>
          <w:u w:val="single"/>
        </w:rPr>
        <w:t xml:space="preserve"> </w:t>
      </w:r>
    </w:p>
    <w:p w14:paraId="0955D9DF" w14:textId="77777777" w:rsidR="00BB4E8D" w:rsidRDefault="00BB4E8D" w:rsidP="0023375E">
      <w:pPr>
        <w:spacing w:line="240" w:lineRule="auto"/>
        <w:rPr>
          <w:b/>
          <w:bCs/>
        </w:rPr>
      </w:pPr>
    </w:p>
    <w:p w14:paraId="715DE3A8" w14:textId="77777777" w:rsidR="00BB4E8D" w:rsidRDefault="00BB4E8D" w:rsidP="0023375E">
      <w:pPr>
        <w:spacing w:line="240" w:lineRule="auto"/>
        <w:rPr>
          <w:b/>
          <w:bCs/>
        </w:rPr>
      </w:pPr>
    </w:p>
    <w:p w14:paraId="4F2D6ECB" w14:textId="77777777" w:rsidR="00BB4E8D" w:rsidRDefault="00BB4E8D" w:rsidP="0023375E">
      <w:pPr>
        <w:spacing w:line="240" w:lineRule="auto"/>
        <w:rPr>
          <w:b/>
          <w:bCs/>
        </w:rPr>
      </w:pPr>
    </w:p>
    <w:p w14:paraId="2CD55CD9" w14:textId="77777777" w:rsidR="00BB4E8D" w:rsidRDefault="00BB4E8D" w:rsidP="0023375E">
      <w:pPr>
        <w:spacing w:line="240" w:lineRule="auto"/>
        <w:rPr>
          <w:b/>
          <w:bCs/>
        </w:rPr>
      </w:pPr>
    </w:p>
    <w:p w14:paraId="0F7D82E6" w14:textId="77777777" w:rsidR="00BB4E8D" w:rsidRDefault="00BB4E8D" w:rsidP="0023375E">
      <w:pPr>
        <w:spacing w:line="240" w:lineRule="auto"/>
        <w:rPr>
          <w:b/>
          <w:bCs/>
        </w:rPr>
      </w:pPr>
    </w:p>
    <w:p w14:paraId="61A0B3DB" w14:textId="01E52278" w:rsidR="00050A68" w:rsidRPr="00342224" w:rsidRDefault="00050A68" w:rsidP="0023375E">
      <w:pPr>
        <w:spacing w:line="240" w:lineRule="auto"/>
        <w:rPr>
          <w:b/>
          <w:bCs/>
        </w:rPr>
      </w:pPr>
      <w:r w:rsidRPr="00342224">
        <w:rPr>
          <w:b/>
          <w:bCs/>
        </w:rPr>
        <w:lastRenderedPageBreak/>
        <w:t>Scorecard example:</w:t>
      </w:r>
    </w:p>
    <w:p w14:paraId="6D20BE62" w14:textId="01BBF8B4" w:rsidR="00050A68" w:rsidRDefault="00725133" w:rsidP="0023375E">
      <w:pPr>
        <w:spacing w:line="240" w:lineRule="auto"/>
        <w:ind w:left="450"/>
        <w:rPr>
          <w:noProof/>
        </w:rPr>
      </w:pPr>
      <w:r>
        <w:rPr>
          <w:noProof/>
        </w:rPr>
        <w:drawing>
          <wp:inline distT="0" distB="0" distL="0" distR="0" wp14:anchorId="00E41587" wp14:editId="015A56AE">
            <wp:extent cx="5951220" cy="2103120"/>
            <wp:effectExtent l="0" t="0" r="0" b="0"/>
            <wp:docPr id="3" name="Picture 2"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 table, Excel&#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220" cy="2103120"/>
                    </a:xfrm>
                    <a:prstGeom prst="rect">
                      <a:avLst/>
                    </a:prstGeom>
                    <a:noFill/>
                    <a:ln>
                      <a:noFill/>
                    </a:ln>
                  </pic:spPr>
                </pic:pic>
              </a:graphicData>
            </a:graphic>
          </wp:inline>
        </w:drawing>
      </w:r>
    </w:p>
    <w:p w14:paraId="1F7B9DED" w14:textId="77777777" w:rsidR="0099153A" w:rsidRPr="0014324C" w:rsidRDefault="0099153A" w:rsidP="0023375E">
      <w:pPr>
        <w:spacing w:line="240" w:lineRule="auto"/>
        <w:ind w:left="450"/>
      </w:pPr>
    </w:p>
    <w:p w14:paraId="1C34B009" w14:textId="4B08DD6C" w:rsidR="00833D15" w:rsidRDefault="00833D15" w:rsidP="00E428E4">
      <w:pPr>
        <w:pStyle w:val="Heading1"/>
        <w:numPr>
          <w:ilvl w:val="0"/>
          <w:numId w:val="20"/>
        </w:numPr>
        <w:rPr>
          <w:sz w:val="8"/>
          <w:szCs w:val="8"/>
        </w:rPr>
      </w:pPr>
      <w:bookmarkStart w:id="48" w:name="_Toc160801602"/>
      <w:r w:rsidRPr="0014324C">
        <w:t>Cost Recovery</w:t>
      </w:r>
      <w:r w:rsidR="0099153A">
        <w:t>:</w:t>
      </w:r>
      <w:bookmarkEnd w:id="48"/>
    </w:p>
    <w:p w14:paraId="6586BB98" w14:textId="77777777" w:rsidR="0099153A" w:rsidRPr="0099153A" w:rsidRDefault="0099153A" w:rsidP="0099153A">
      <w:pPr>
        <w:spacing w:after="0" w:line="240" w:lineRule="auto"/>
        <w:rPr>
          <w:b/>
          <w:sz w:val="8"/>
          <w:szCs w:val="8"/>
        </w:rPr>
      </w:pPr>
    </w:p>
    <w:p w14:paraId="2C521B9E" w14:textId="77777777" w:rsidR="00E1428A" w:rsidRPr="0014324C" w:rsidRDefault="00833D15" w:rsidP="0099153A">
      <w:pPr>
        <w:spacing w:after="0" w:line="240" w:lineRule="auto"/>
      </w:pPr>
      <w:r w:rsidRPr="0014324C">
        <w:t>Supplier Cost Recovery (CR) will be initiated by Trenton Pressing when it has been determined that the supplier is responsible for shortcomings in quality, delivery, etc.</w:t>
      </w:r>
      <w:r w:rsidR="00232970" w:rsidRPr="0014324C">
        <w:t xml:space="preserve"> </w:t>
      </w:r>
      <w:r w:rsidRPr="0014324C">
        <w:t>Cost Recovery will be communicated via email.</w:t>
      </w:r>
      <w:r w:rsidR="008E32B4" w:rsidRPr="0014324C">
        <w:t xml:space="preserve"> The C</w:t>
      </w:r>
      <w:r w:rsidRPr="0014324C">
        <w:t>ost Recovery process will include</w:t>
      </w:r>
      <w:r w:rsidR="008E32B4" w:rsidRPr="0014324C">
        <w:t xml:space="preserve"> </w:t>
      </w:r>
      <w:r w:rsidRPr="0014324C">
        <w:t>but</w:t>
      </w:r>
      <w:r w:rsidR="008E32B4" w:rsidRPr="0014324C">
        <w:t xml:space="preserve"> is</w:t>
      </w:r>
      <w:r w:rsidRPr="0014324C">
        <w:t xml:space="preserve"> not limited to</w:t>
      </w:r>
      <w:r w:rsidR="008E32B4" w:rsidRPr="0014324C">
        <w:t xml:space="preserve"> costs associated with non-conforming</w:t>
      </w:r>
      <w:r w:rsidR="0005095F" w:rsidRPr="0014324C">
        <w:t xml:space="preserve"> supplied</w:t>
      </w:r>
      <w:r w:rsidRPr="0014324C">
        <w:t xml:space="preserve"> </w:t>
      </w:r>
      <w:r w:rsidR="008E32B4" w:rsidRPr="0014324C">
        <w:t>product</w:t>
      </w:r>
      <w:r w:rsidRPr="0014324C">
        <w:t xml:space="preserve"> at</w:t>
      </w:r>
      <w:r w:rsidR="008E32B4" w:rsidRPr="0014324C">
        <w:t xml:space="preserve"> </w:t>
      </w:r>
      <w:r w:rsidRPr="0014324C">
        <w:t>Trenton Pressing, in transit</w:t>
      </w:r>
      <w:r w:rsidR="008E32B4" w:rsidRPr="0014324C">
        <w:t xml:space="preserve"> to Trenton Pressing</w:t>
      </w:r>
      <w:r w:rsidRPr="0014324C">
        <w:t xml:space="preserve">, </w:t>
      </w:r>
      <w:r w:rsidR="008E32B4" w:rsidRPr="0014324C">
        <w:t xml:space="preserve">at Trenton Pressing’s customer, and/or in transit to Trenton Pressing’s customer. </w:t>
      </w:r>
      <w:r w:rsidR="00232970" w:rsidRPr="0014324C">
        <w:t xml:space="preserve">Cost Recovery to include any line downtime costs at Trenton Pressing and/or Trenton Pressing’s customer </w:t>
      </w:r>
      <w:r w:rsidRPr="0014324C">
        <w:t xml:space="preserve">due to </w:t>
      </w:r>
      <w:r w:rsidR="00232970" w:rsidRPr="0014324C">
        <w:t xml:space="preserve">a supplier </w:t>
      </w:r>
      <w:r w:rsidRPr="0014324C">
        <w:t>delivery or quality issue</w:t>
      </w:r>
      <w:r w:rsidR="00232970" w:rsidRPr="0014324C">
        <w:t>. W</w:t>
      </w:r>
      <w:r w:rsidRPr="0014324C">
        <w:t>arranty returns</w:t>
      </w:r>
      <w:r w:rsidR="00232970" w:rsidRPr="0014324C">
        <w:t xml:space="preserve"> due to a supplier issue</w:t>
      </w:r>
      <w:r w:rsidR="008E32B4" w:rsidRPr="0014324C">
        <w:t xml:space="preserve">, </w:t>
      </w:r>
      <w:r w:rsidRPr="0014324C">
        <w:t xml:space="preserve">costs required to analyze and rectify the </w:t>
      </w:r>
      <w:r w:rsidR="00CF5E99" w:rsidRPr="0014324C">
        <w:t>effects</w:t>
      </w:r>
      <w:r w:rsidRPr="0014324C">
        <w:t xml:space="preserve"> of a</w:t>
      </w:r>
      <w:r w:rsidR="00232970" w:rsidRPr="0014324C">
        <w:t xml:space="preserve"> supplier </w:t>
      </w:r>
      <w:r w:rsidR="008E32B4" w:rsidRPr="0014324C">
        <w:t>issue</w:t>
      </w:r>
      <w:r w:rsidRPr="0014324C">
        <w:t xml:space="preserve">, </w:t>
      </w:r>
      <w:r w:rsidR="00232970" w:rsidRPr="0014324C">
        <w:t xml:space="preserve">and customer </w:t>
      </w:r>
      <w:r w:rsidRPr="0014324C">
        <w:t xml:space="preserve">launch </w:t>
      </w:r>
      <w:r w:rsidR="00232970" w:rsidRPr="0014324C">
        <w:t>issues due to supplier issues will be included in Cost Recovery.</w:t>
      </w:r>
      <w:r w:rsidRPr="0014324C">
        <w:t xml:space="preserve"> </w:t>
      </w:r>
      <w:r w:rsidR="00232970" w:rsidRPr="0014324C">
        <w:t>Any external i</w:t>
      </w:r>
      <w:r w:rsidRPr="0014324C">
        <w:t>nspection costs, analysis costs, rec</w:t>
      </w:r>
      <w:r w:rsidR="00232970" w:rsidRPr="0014324C">
        <w:t>er</w:t>
      </w:r>
      <w:r w:rsidRPr="0014324C">
        <w:t>tification costs, transit costs and</w:t>
      </w:r>
      <w:r w:rsidR="00232970" w:rsidRPr="0014324C">
        <w:t>/or</w:t>
      </w:r>
      <w:r w:rsidRPr="0014324C">
        <w:t xml:space="preserve"> costs to manage the implementation of a corrective action </w:t>
      </w:r>
      <w:r w:rsidR="0005095F" w:rsidRPr="0014324C">
        <w:t>incurred by Trenton Pressing due to a supplier issue to</w:t>
      </w:r>
      <w:r w:rsidRPr="0014324C">
        <w:t xml:space="preserve"> be included.</w:t>
      </w:r>
      <w:r w:rsidR="00232970" w:rsidRPr="0014324C">
        <w:t xml:space="preserve"> The l</w:t>
      </w:r>
      <w:r w:rsidRPr="0014324C">
        <w:t xml:space="preserve">evel of cost recovery against </w:t>
      </w:r>
      <w:r w:rsidR="0005095F" w:rsidRPr="0014324C">
        <w:t>supplier related issues</w:t>
      </w:r>
      <w:r w:rsidRPr="0014324C">
        <w:t xml:space="preserve"> will be a significant factor in Trenton Pressing</w:t>
      </w:r>
      <w:r w:rsidR="0005095F" w:rsidRPr="0014324C">
        <w:t>’s</w:t>
      </w:r>
      <w:r w:rsidRPr="0014324C">
        <w:t xml:space="preserve"> sourcing decisions. </w:t>
      </w:r>
    </w:p>
    <w:p w14:paraId="64FA47C6" w14:textId="439F4097" w:rsidR="00F873F4" w:rsidRPr="0014324C" w:rsidRDefault="00CF5E99" w:rsidP="0099153A">
      <w:pPr>
        <w:pStyle w:val="ListParagraph"/>
        <w:spacing w:line="240" w:lineRule="auto"/>
        <w:ind w:left="0"/>
        <w:rPr>
          <w:b/>
          <w:bCs/>
        </w:rPr>
      </w:pPr>
      <w:r w:rsidRPr="0014324C">
        <w:t xml:space="preserve">Any </w:t>
      </w:r>
      <w:r w:rsidR="00671ED0" w:rsidRPr="0014324C">
        <w:t xml:space="preserve">supplier </w:t>
      </w:r>
      <w:r w:rsidRPr="0014324C">
        <w:t>quality</w:t>
      </w:r>
      <w:r w:rsidR="00F86B00" w:rsidRPr="0014324C">
        <w:t xml:space="preserve"> or delivery</w:t>
      </w:r>
      <w:r w:rsidRPr="0014324C">
        <w:t xml:space="preserve"> issue</w:t>
      </w:r>
      <w:r w:rsidR="00232970" w:rsidRPr="0014324C">
        <w:t xml:space="preserve"> not caused by Trenton Pressing</w:t>
      </w:r>
      <w:r w:rsidRPr="0014324C">
        <w:t xml:space="preserve"> will result in a min</w:t>
      </w:r>
      <w:r w:rsidR="008E32B4" w:rsidRPr="0014324C">
        <w:t>imum administration charge</w:t>
      </w:r>
      <w:r w:rsidR="00232970" w:rsidRPr="0014324C">
        <w:t xml:space="preserve">back to the </w:t>
      </w:r>
      <w:r w:rsidR="00232970" w:rsidRPr="00F01ECA">
        <w:t>supplier</w:t>
      </w:r>
      <w:r w:rsidRPr="00F01ECA">
        <w:t xml:space="preserve"> of </w:t>
      </w:r>
      <w:r w:rsidRPr="00F01ECA">
        <w:rPr>
          <w:b/>
          <w:bCs/>
        </w:rPr>
        <w:t>$</w:t>
      </w:r>
      <w:r w:rsidR="00B03ADB" w:rsidRPr="00F01ECA">
        <w:rPr>
          <w:b/>
          <w:bCs/>
        </w:rPr>
        <w:t>250</w:t>
      </w:r>
      <w:r w:rsidRPr="00F01ECA">
        <w:rPr>
          <w:b/>
          <w:bCs/>
        </w:rPr>
        <w:t>.0</w:t>
      </w:r>
      <w:r w:rsidR="008E32B4" w:rsidRPr="00F01ECA">
        <w:rPr>
          <w:b/>
          <w:bCs/>
        </w:rPr>
        <w:t>0</w:t>
      </w:r>
      <w:r w:rsidR="00DF79EA" w:rsidRPr="00F01ECA">
        <w:rPr>
          <w:b/>
          <w:bCs/>
        </w:rPr>
        <w:t>.</w:t>
      </w:r>
      <w:r w:rsidR="00D352E6" w:rsidRPr="00F01ECA">
        <w:t xml:space="preserve"> </w:t>
      </w:r>
    </w:p>
    <w:p w14:paraId="70A06CCA" w14:textId="77777777" w:rsidR="00D352E6" w:rsidRDefault="00D352E6" w:rsidP="0099153A">
      <w:pPr>
        <w:pStyle w:val="ListParagraph"/>
        <w:spacing w:line="240" w:lineRule="auto"/>
        <w:ind w:left="0"/>
      </w:pPr>
      <w:r w:rsidRPr="00662C52">
        <w:t xml:space="preserve">(See </w:t>
      </w:r>
      <w:r w:rsidR="00F873F4" w:rsidRPr="00662C52">
        <w:t xml:space="preserve">Section </w:t>
      </w:r>
      <w:r w:rsidRPr="00662C52">
        <w:t xml:space="preserve">12.1 Breakdown of Chargeback and Cost Recovery) </w:t>
      </w:r>
    </w:p>
    <w:p w14:paraId="20FC08D5" w14:textId="77777777" w:rsidR="00A63746" w:rsidRPr="00662C52" w:rsidRDefault="00A63746" w:rsidP="0099153A">
      <w:pPr>
        <w:pStyle w:val="ListParagraph"/>
        <w:spacing w:line="240" w:lineRule="auto"/>
        <w:ind w:left="0"/>
      </w:pPr>
    </w:p>
    <w:p w14:paraId="34F4081E" w14:textId="1EBE5D43" w:rsidR="0099153A" w:rsidRDefault="00D352E6" w:rsidP="00E428E4">
      <w:pPr>
        <w:pStyle w:val="Heading1"/>
        <w:numPr>
          <w:ilvl w:val="0"/>
          <w:numId w:val="20"/>
        </w:numPr>
        <w:rPr>
          <w:sz w:val="8"/>
          <w:szCs w:val="8"/>
        </w:rPr>
      </w:pPr>
      <w:bookmarkStart w:id="49" w:name="_Toc160801603"/>
      <w:r w:rsidRPr="0014324C">
        <w:t>Suspect Quality at Suppliers Facility</w:t>
      </w:r>
      <w:r w:rsidR="0099153A">
        <w:t>:</w:t>
      </w:r>
      <w:bookmarkEnd w:id="49"/>
    </w:p>
    <w:p w14:paraId="4C9B53DB" w14:textId="77777777" w:rsidR="00B31DD7" w:rsidRDefault="00D352E6" w:rsidP="0099153A">
      <w:pPr>
        <w:tabs>
          <w:tab w:val="left" w:pos="0"/>
        </w:tabs>
        <w:spacing w:after="0" w:line="240" w:lineRule="auto"/>
      </w:pPr>
      <w:r w:rsidRPr="0099153A">
        <w:rPr>
          <w:b/>
          <w:bCs/>
          <w:sz w:val="8"/>
          <w:szCs w:val="8"/>
        </w:rPr>
        <w:br/>
      </w:r>
      <w:r w:rsidRPr="00662C52">
        <w:t xml:space="preserve">If a supplier of Trenton Pressing identifies a potential failure and then communicates with Trenton Pressing and takes appropriate action to contain and correct a potential concern before the concern is </w:t>
      </w:r>
    </w:p>
    <w:p w14:paraId="01F15D7D" w14:textId="77777777" w:rsidR="00B31DD7" w:rsidRDefault="00B31DD7" w:rsidP="0099153A">
      <w:pPr>
        <w:tabs>
          <w:tab w:val="left" w:pos="0"/>
        </w:tabs>
        <w:spacing w:after="0" w:line="240" w:lineRule="auto"/>
      </w:pPr>
    </w:p>
    <w:p w14:paraId="0A12F4E6" w14:textId="77777777" w:rsidR="00B31DD7" w:rsidRDefault="00B31DD7" w:rsidP="0099153A">
      <w:pPr>
        <w:tabs>
          <w:tab w:val="left" w:pos="0"/>
        </w:tabs>
        <w:spacing w:after="0" w:line="240" w:lineRule="auto"/>
      </w:pPr>
    </w:p>
    <w:p w14:paraId="0A572A7B" w14:textId="354C0B78" w:rsidR="00B31DD7" w:rsidRPr="00B31DD7" w:rsidRDefault="00D352E6" w:rsidP="00B31DD7">
      <w:pPr>
        <w:tabs>
          <w:tab w:val="left" w:pos="0"/>
        </w:tabs>
        <w:spacing w:after="0" w:line="240" w:lineRule="auto"/>
        <w:rPr>
          <w:b/>
          <w:bCs/>
          <w:sz w:val="8"/>
          <w:szCs w:val="8"/>
        </w:rPr>
      </w:pPr>
      <w:r w:rsidRPr="00662C52">
        <w:t>identified or before the parts are used at the Trenton Pressing plant, then the parts shall not be counted against PPM as noted in section 9.0 Supplier Performance Reporting</w:t>
      </w:r>
      <w:r w:rsidR="002B2D0C" w:rsidRPr="00662C52">
        <w:t>.</w:t>
      </w:r>
    </w:p>
    <w:p w14:paraId="562F1BA8" w14:textId="33882DF0" w:rsidR="00D352E6" w:rsidRPr="00662C52" w:rsidRDefault="00D352E6" w:rsidP="0099153A">
      <w:pPr>
        <w:tabs>
          <w:tab w:val="left" w:pos="90"/>
        </w:tabs>
        <w:spacing w:line="240" w:lineRule="auto"/>
        <w:rPr>
          <w:i/>
          <w:iCs/>
          <w:u w:val="single"/>
        </w:rPr>
      </w:pPr>
      <w:r w:rsidRPr="00662C52">
        <w:lastRenderedPageBreak/>
        <w:t>However, costs may incur to protect Trenton Pressing processes such as containment / sort activity if parts have been shipped (Parts in Transit)</w:t>
      </w:r>
      <w:r w:rsidR="002B2D0C" w:rsidRPr="00662C52">
        <w:t xml:space="preserve"> This may also include cost to replace material if Trenton Pressing identifies the need due to potential line shutdowns at their facilities or its customers</w:t>
      </w:r>
      <w:r w:rsidR="00CE0D3A" w:rsidRPr="00662C52">
        <w:t>.</w:t>
      </w:r>
      <w:r w:rsidR="002B2D0C" w:rsidRPr="00662C52">
        <w:rPr>
          <w:i/>
          <w:iCs/>
          <w:u w:val="single"/>
        </w:rPr>
        <w:t xml:space="preserve"> </w:t>
      </w:r>
    </w:p>
    <w:p w14:paraId="63A11266" w14:textId="63D08363" w:rsidR="00342224" w:rsidRPr="00E428E4" w:rsidRDefault="00D352E6" w:rsidP="00E428E4">
      <w:pPr>
        <w:pStyle w:val="ListParagraph"/>
        <w:numPr>
          <w:ilvl w:val="1"/>
          <w:numId w:val="20"/>
        </w:numPr>
        <w:spacing w:after="0" w:line="240" w:lineRule="auto"/>
        <w:rPr>
          <w:b/>
          <w:bCs/>
          <w:sz w:val="8"/>
          <w:szCs w:val="8"/>
        </w:rPr>
      </w:pPr>
      <w:r w:rsidRPr="00E428E4">
        <w:rPr>
          <w:b/>
          <w:bCs/>
        </w:rPr>
        <w:t>Supplier Suspect or Reject Material Communication:</w:t>
      </w:r>
    </w:p>
    <w:p w14:paraId="6844E348" w14:textId="0406429F" w:rsidR="00D352E6" w:rsidRPr="00662C52" w:rsidRDefault="00D352E6" w:rsidP="00A63746">
      <w:pPr>
        <w:pStyle w:val="Heading2"/>
      </w:pPr>
      <w:bookmarkStart w:id="50" w:name="_Toc160801604"/>
      <w:r w:rsidRPr="00662C52">
        <w:t xml:space="preserve">Nonconforming material may be identified during one or </w:t>
      </w:r>
      <w:r w:rsidR="00B03ADB" w:rsidRPr="00662C52">
        <w:t>all</w:t>
      </w:r>
      <w:r w:rsidRPr="00662C52">
        <w:t xml:space="preserve"> the following processes:</w:t>
      </w:r>
      <w:bookmarkEnd w:id="50"/>
    </w:p>
    <w:p w14:paraId="35D02689" w14:textId="715A8D41" w:rsidR="00D352E6" w:rsidRPr="00662C52" w:rsidRDefault="008C4BE6" w:rsidP="0023375E">
      <w:pPr>
        <w:pStyle w:val="ListParagraph"/>
        <w:spacing w:after="160" w:line="240" w:lineRule="auto"/>
        <w:ind w:left="0"/>
      </w:pPr>
      <w:r w:rsidRPr="00662C52">
        <w:t xml:space="preserve">       </w:t>
      </w:r>
      <w:r w:rsidR="0089327E" w:rsidRPr="00662C52">
        <w:t>1.</w:t>
      </w:r>
      <w:r w:rsidRPr="00662C52">
        <w:t xml:space="preserve"> </w:t>
      </w:r>
      <w:r w:rsidR="0089327E" w:rsidRPr="00662C52">
        <w:t xml:space="preserve"> </w:t>
      </w:r>
      <w:r w:rsidRPr="00662C52">
        <w:t xml:space="preserve"> </w:t>
      </w:r>
      <w:r w:rsidR="00D352E6" w:rsidRPr="00662C52">
        <w:t xml:space="preserve">Incoming inspection </w:t>
      </w:r>
      <w:r w:rsidR="00A5562C" w:rsidRPr="00662C52">
        <w:t>on</w:t>
      </w:r>
      <w:r w:rsidR="00D352E6" w:rsidRPr="00662C52">
        <w:t xml:space="preserve"> or off the truck</w:t>
      </w:r>
      <w:r w:rsidR="00A5562C" w:rsidRPr="00662C52">
        <w:t xml:space="preserve"> or </w:t>
      </w:r>
      <w:r w:rsidR="00D352E6" w:rsidRPr="00662C52">
        <w:t>dock during unloading / receiving</w:t>
      </w:r>
      <w:r w:rsidR="00D352E6" w:rsidRPr="00662C52">
        <w:br/>
      </w:r>
      <w:r w:rsidR="0089327E" w:rsidRPr="00662C52">
        <w:t xml:space="preserve">              </w:t>
      </w:r>
      <w:r w:rsidRPr="00662C52">
        <w:t xml:space="preserve">     </w:t>
      </w:r>
      <w:r w:rsidR="00D352E6" w:rsidRPr="00662C52">
        <w:t>a. This can be part quality or label concern such as:</w:t>
      </w:r>
    </w:p>
    <w:p w14:paraId="0D632665" w14:textId="77777777" w:rsidR="00D352E6" w:rsidRPr="00662C52" w:rsidRDefault="00D352E6" w:rsidP="002B2EBB">
      <w:pPr>
        <w:pStyle w:val="ListParagraph"/>
        <w:numPr>
          <w:ilvl w:val="0"/>
          <w:numId w:val="9"/>
        </w:numPr>
        <w:spacing w:after="160" w:line="240" w:lineRule="auto"/>
        <w:ind w:left="2340" w:hanging="900"/>
      </w:pPr>
      <w:r w:rsidRPr="00662C52">
        <w:t>Wrong label</w:t>
      </w:r>
    </w:p>
    <w:p w14:paraId="2FC4B541" w14:textId="77777777" w:rsidR="00D352E6" w:rsidRPr="00662C52" w:rsidRDefault="00D352E6" w:rsidP="002B2EBB">
      <w:pPr>
        <w:pStyle w:val="ListParagraph"/>
        <w:numPr>
          <w:ilvl w:val="0"/>
          <w:numId w:val="9"/>
        </w:numPr>
        <w:spacing w:after="160" w:line="240" w:lineRule="auto"/>
        <w:ind w:left="2340" w:hanging="900"/>
      </w:pPr>
      <w:r w:rsidRPr="00662C52">
        <w:t>Incorrect quantity</w:t>
      </w:r>
    </w:p>
    <w:p w14:paraId="286A39CF" w14:textId="77777777" w:rsidR="00D352E6" w:rsidRPr="00662C52" w:rsidRDefault="00D352E6" w:rsidP="002B2EBB">
      <w:pPr>
        <w:pStyle w:val="ListParagraph"/>
        <w:numPr>
          <w:ilvl w:val="0"/>
          <w:numId w:val="9"/>
        </w:numPr>
        <w:spacing w:after="160" w:line="240" w:lineRule="auto"/>
        <w:ind w:left="2340" w:hanging="900"/>
      </w:pPr>
      <w:r w:rsidRPr="00662C52">
        <w:t>Missing label</w:t>
      </w:r>
    </w:p>
    <w:p w14:paraId="0E3880B6" w14:textId="77777777" w:rsidR="00D352E6" w:rsidRPr="00662C52" w:rsidRDefault="00D352E6" w:rsidP="002B2EBB">
      <w:pPr>
        <w:pStyle w:val="ListParagraph"/>
        <w:numPr>
          <w:ilvl w:val="0"/>
          <w:numId w:val="9"/>
        </w:numPr>
        <w:spacing w:after="160" w:line="240" w:lineRule="auto"/>
        <w:ind w:left="2340" w:hanging="900"/>
      </w:pPr>
      <w:r w:rsidRPr="00662C52">
        <w:t>Broken dunnage which may be a factor pertaining to part quality concerns</w:t>
      </w:r>
    </w:p>
    <w:p w14:paraId="28AE76AC" w14:textId="0FE0C180" w:rsidR="00D352E6" w:rsidRPr="00662C52" w:rsidRDefault="00D352E6" w:rsidP="002B2EBB">
      <w:pPr>
        <w:pStyle w:val="ListParagraph"/>
        <w:numPr>
          <w:ilvl w:val="0"/>
          <w:numId w:val="13"/>
        </w:numPr>
        <w:spacing w:after="160" w:line="240" w:lineRule="auto"/>
      </w:pPr>
      <w:r w:rsidRPr="00662C52">
        <w:t>Staging of product prior to assembly</w:t>
      </w:r>
    </w:p>
    <w:p w14:paraId="480B72EF" w14:textId="686BF0CF" w:rsidR="00D352E6" w:rsidRPr="00662C52" w:rsidRDefault="00D352E6" w:rsidP="002B2EBB">
      <w:pPr>
        <w:pStyle w:val="ListParagraph"/>
        <w:numPr>
          <w:ilvl w:val="0"/>
          <w:numId w:val="13"/>
        </w:numPr>
        <w:spacing w:after="160" w:line="240" w:lineRule="auto"/>
      </w:pPr>
      <w:r w:rsidRPr="00662C52">
        <w:t>Assembly</w:t>
      </w:r>
    </w:p>
    <w:p w14:paraId="7A451B7A" w14:textId="77777777" w:rsidR="00D352E6" w:rsidRPr="00662C52" w:rsidRDefault="00D352E6" w:rsidP="002B2EBB">
      <w:pPr>
        <w:pStyle w:val="ListParagraph"/>
        <w:numPr>
          <w:ilvl w:val="0"/>
          <w:numId w:val="13"/>
        </w:numPr>
        <w:spacing w:after="160" w:line="240" w:lineRule="auto"/>
      </w:pPr>
      <w:r w:rsidRPr="00662C52">
        <w:t>Processing</w:t>
      </w:r>
    </w:p>
    <w:p w14:paraId="483C23A9" w14:textId="77777777" w:rsidR="00D352E6" w:rsidRPr="00662C52" w:rsidRDefault="00D352E6" w:rsidP="002B2EBB">
      <w:pPr>
        <w:pStyle w:val="ListParagraph"/>
        <w:numPr>
          <w:ilvl w:val="0"/>
          <w:numId w:val="13"/>
        </w:numPr>
        <w:spacing w:after="160" w:line="240" w:lineRule="auto"/>
      </w:pPr>
      <w:r w:rsidRPr="00662C52">
        <w:t>Final product audit</w:t>
      </w:r>
    </w:p>
    <w:p w14:paraId="4630EC7A" w14:textId="77777777" w:rsidR="00D352E6" w:rsidRPr="00662C52" w:rsidRDefault="00D352E6" w:rsidP="002B2EBB">
      <w:pPr>
        <w:pStyle w:val="ListParagraph"/>
        <w:numPr>
          <w:ilvl w:val="0"/>
          <w:numId w:val="13"/>
        </w:numPr>
        <w:spacing w:after="160" w:line="240" w:lineRule="auto"/>
      </w:pPr>
      <w:r w:rsidRPr="00662C52">
        <w:t>Packing of FG’s (Finished Goods – ready to store / ship)</w:t>
      </w:r>
    </w:p>
    <w:p w14:paraId="5DECD53E" w14:textId="77777777" w:rsidR="00D352E6" w:rsidRPr="00662C52" w:rsidRDefault="00D352E6" w:rsidP="002B2EBB">
      <w:pPr>
        <w:pStyle w:val="ListParagraph"/>
        <w:numPr>
          <w:ilvl w:val="0"/>
          <w:numId w:val="13"/>
        </w:numPr>
        <w:spacing w:after="160" w:line="240" w:lineRule="auto"/>
      </w:pPr>
      <w:r w:rsidRPr="00662C52">
        <w:t>Reliability testing</w:t>
      </w:r>
    </w:p>
    <w:p w14:paraId="61BD8BF4" w14:textId="276ACFC2" w:rsidR="00D352E6" w:rsidRPr="00662C52" w:rsidRDefault="00D352E6" w:rsidP="002B2EBB">
      <w:pPr>
        <w:pStyle w:val="ListParagraph"/>
        <w:numPr>
          <w:ilvl w:val="0"/>
          <w:numId w:val="13"/>
        </w:numPr>
        <w:spacing w:after="160" w:line="240" w:lineRule="auto"/>
      </w:pPr>
      <w:r w:rsidRPr="00662C52">
        <w:t>OEM notification</w:t>
      </w:r>
    </w:p>
    <w:p w14:paraId="3FAF0714" w14:textId="65BE6B26" w:rsidR="00D352E6" w:rsidRPr="00662C52" w:rsidRDefault="00E4076A" w:rsidP="002B2EBB">
      <w:pPr>
        <w:pStyle w:val="ListParagraph"/>
        <w:numPr>
          <w:ilvl w:val="0"/>
          <w:numId w:val="13"/>
        </w:numPr>
        <w:spacing w:after="160" w:line="240" w:lineRule="auto"/>
      </w:pPr>
      <w:r w:rsidRPr="00662C52">
        <w:t>A</w:t>
      </w:r>
      <w:r w:rsidR="00D352E6" w:rsidRPr="00662C52">
        <w:t xml:space="preserve">ny other process a failure has been </w:t>
      </w:r>
      <w:proofErr w:type="gramStart"/>
      <w:r w:rsidR="00D352E6" w:rsidRPr="00662C52">
        <w:t>found</w:t>
      </w:r>
      <w:proofErr w:type="gramEnd"/>
    </w:p>
    <w:p w14:paraId="38AF5246" w14:textId="77777777" w:rsidR="00D352E6" w:rsidRPr="00662C52" w:rsidRDefault="00D352E6" w:rsidP="0023375E">
      <w:pPr>
        <w:spacing w:line="240" w:lineRule="auto"/>
      </w:pPr>
      <w:r w:rsidRPr="00662C52">
        <w:t>Once identified, the responsible Trenton Pressing Supplier Quality contact shall communicate the nature of the concern to the supplier with supporting evidence such as:</w:t>
      </w:r>
    </w:p>
    <w:p w14:paraId="38F41043" w14:textId="77777777" w:rsidR="00D46549" w:rsidRPr="00662C52" w:rsidRDefault="00D352E6" w:rsidP="002B2EBB">
      <w:pPr>
        <w:pStyle w:val="ListParagraph"/>
        <w:numPr>
          <w:ilvl w:val="1"/>
          <w:numId w:val="4"/>
        </w:numPr>
        <w:spacing w:line="240" w:lineRule="auto"/>
        <w:ind w:left="720" w:hanging="360"/>
      </w:pPr>
      <w:r w:rsidRPr="00662C52">
        <w:t>Pictures</w:t>
      </w:r>
    </w:p>
    <w:p w14:paraId="0620A319" w14:textId="77777777" w:rsidR="00D46549" w:rsidRPr="00662C52" w:rsidRDefault="00D352E6" w:rsidP="002B2EBB">
      <w:pPr>
        <w:pStyle w:val="ListParagraph"/>
        <w:numPr>
          <w:ilvl w:val="1"/>
          <w:numId w:val="4"/>
        </w:numPr>
        <w:spacing w:line="240" w:lineRule="auto"/>
        <w:ind w:left="720" w:hanging="360"/>
      </w:pPr>
      <w:r w:rsidRPr="00662C52">
        <w:t xml:space="preserve">Dates of product sent from supplier and lot </w:t>
      </w:r>
      <w:proofErr w:type="gramStart"/>
      <w:r w:rsidRPr="00662C52">
        <w:t>information</w:t>
      </w:r>
      <w:proofErr w:type="gramEnd"/>
      <w:r w:rsidRPr="00662C52">
        <w:t xml:space="preserve"> </w:t>
      </w:r>
    </w:p>
    <w:p w14:paraId="2D1DB7DF" w14:textId="77777777" w:rsidR="00D46549" w:rsidRPr="00662C52" w:rsidRDefault="00D352E6" w:rsidP="002B2EBB">
      <w:pPr>
        <w:pStyle w:val="ListParagraph"/>
        <w:numPr>
          <w:ilvl w:val="1"/>
          <w:numId w:val="4"/>
        </w:numPr>
        <w:spacing w:line="240" w:lineRule="auto"/>
        <w:ind w:left="720" w:hanging="360"/>
      </w:pPr>
      <w:r w:rsidRPr="00662C52">
        <w:t>Julian Date reference for metal stampings</w:t>
      </w:r>
    </w:p>
    <w:p w14:paraId="6823ABEB" w14:textId="77777777" w:rsidR="00D46549" w:rsidRPr="00662C52" w:rsidRDefault="00D352E6" w:rsidP="002B2EBB">
      <w:pPr>
        <w:pStyle w:val="ListParagraph"/>
        <w:numPr>
          <w:ilvl w:val="1"/>
          <w:numId w:val="4"/>
        </w:numPr>
        <w:spacing w:line="240" w:lineRule="auto"/>
        <w:ind w:left="720" w:hanging="360"/>
      </w:pPr>
      <w:r w:rsidRPr="00662C52">
        <w:t>Labels</w:t>
      </w:r>
    </w:p>
    <w:p w14:paraId="3B874245" w14:textId="77777777" w:rsidR="00D46549" w:rsidRPr="00662C52" w:rsidRDefault="00D352E6" w:rsidP="002B2EBB">
      <w:pPr>
        <w:pStyle w:val="ListParagraph"/>
        <w:numPr>
          <w:ilvl w:val="1"/>
          <w:numId w:val="4"/>
        </w:numPr>
        <w:spacing w:line="240" w:lineRule="auto"/>
        <w:ind w:left="720" w:hanging="360"/>
      </w:pPr>
      <w:r w:rsidRPr="00662C52">
        <w:t xml:space="preserve">Data </w:t>
      </w:r>
    </w:p>
    <w:p w14:paraId="4F061A1F" w14:textId="07DB26F7" w:rsidR="00D352E6" w:rsidRPr="00662C52" w:rsidRDefault="00D352E6" w:rsidP="002B2EBB">
      <w:pPr>
        <w:pStyle w:val="ListParagraph"/>
        <w:numPr>
          <w:ilvl w:val="1"/>
          <w:numId w:val="4"/>
        </w:numPr>
        <w:spacing w:line="240" w:lineRule="auto"/>
        <w:ind w:left="720" w:hanging="360"/>
      </w:pPr>
      <w:r w:rsidRPr="00662C52">
        <w:t>Sample parts for review / investigation (if needed) and request the following (if applicable)</w:t>
      </w:r>
      <w:r w:rsidR="00662C52">
        <w:t>:</w:t>
      </w:r>
      <w:r w:rsidRPr="00662C52">
        <w:t xml:space="preserve"> Containment / sort activity at both facilities (if needed within 24 hours) and </w:t>
      </w:r>
      <w:r w:rsidRPr="00662C52">
        <w:rPr>
          <w:i/>
          <w:iCs/>
        </w:rPr>
        <w:t xml:space="preserve">any </w:t>
      </w:r>
      <w:r w:rsidRPr="00662C52">
        <w:t>of Trenton Pressing customers if the escape has the potential to reach or has reached and impacted their processes</w:t>
      </w:r>
      <w:r w:rsidR="00662C52">
        <w:t>.</w:t>
      </w:r>
    </w:p>
    <w:p w14:paraId="3824F4EC" w14:textId="274933E8" w:rsidR="00D352E6" w:rsidRPr="00662C52" w:rsidRDefault="00D352E6" w:rsidP="0023375E">
      <w:pPr>
        <w:spacing w:line="240" w:lineRule="auto"/>
        <w:ind w:left="360" w:hanging="360"/>
      </w:pPr>
      <w:r w:rsidRPr="00662C52">
        <w:t>After communication has been established Trenton Pressing will require the following:</w:t>
      </w:r>
      <w:r w:rsidRPr="00662C52">
        <w:br/>
        <w:t>a.</w:t>
      </w:r>
      <w:r w:rsidR="00E4076A" w:rsidRPr="00662C52">
        <w:t xml:space="preserve"> </w:t>
      </w:r>
      <w:r w:rsidRPr="00662C52">
        <w:t xml:space="preserve"> </w:t>
      </w:r>
      <w:r w:rsidR="00E4076A" w:rsidRPr="00662C52">
        <w:t xml:space="preserve">  </w:t>
      </w:r>
      <w:r w:rsidRPr="00662C52">
        <w:t xml:space="preserve">Root cause investigation and analysis through quality tools </w:t>
      </w:r>
      <w:r w:rsidR="00CE0D3A" w:rsidRPr="00662C52">
        <w:t>which can be</w:t>
      </w:r>
      <w:r w:rsidR="002B2D0C" w:rsidRPr="00662C52">
        <w:t xml:space="preserve"> inclusive of the following at suppliers’ discretion</w:t>
      </w:r>
      <w:r w:rsidR="00CE0D3A" w:rsidRPr="00662C52">
        <w:t>:</w:t>
      </w:r>
      <w:r w:rsidRPr="00662C52">
        <w:br/>
        <w:t>b.</w:t>
      </w:r>
      <w:r w:rsidR="00E4076A" w:rsidRPr="00662C52">
        <w:t xml:space="preserve">  </w:t>
      </w:r>
      <w:r w:rsidRPr="00662C52">
        <w:t xml:space="preserve"> </w:t>
      </w:r>
      <w:r w:rsidR="00E4076A" w:rsidRPr="00662C52">
        <w:t xml:space="preserve"> </w:t>
      </w:r>
      <w:r w:rsidRPr="00662C52">
        <w:t xml:space="preserve">8D </w:t>
      </w:r>
      <w:r w:rsidRPr="00662C52">
        <w:br/>
        <w:t>c.</w:t>
      </w:r>
      <w:r w:rsidR="00E4076A" w:rsidRPr="00662C52">
        <w:t xml:space="preserve"> </w:t>
      </w:r>
      <w:r w:rsidRPr="00662C52">
        <w:t xml:space="preserve"> </w:t>
      </w:r>
      <w:r w:rsidR="00E4076A" w:rsidRPr="00662C52">
        <w:t xml:space="preserve">  </w:t>
      </w:r>
      <w:r w:rsidRPr="00662C52">
        <w:t>5L5W</w:t>
      </w:r>
      <w:r w:rsidRPr="00662C52">
        <w:br/>
        <w:t>d.</w:t>
      </w:r>
      <w:r w:rsidR="00E4076A" w:rsidRPr="00662C52">
        <w:t xml:space="preserve">   </w:t>
      </w:r>
      <w:r w:rsidRPr="00662C52">
        <w:t xml:space="preserve"> Ishikawa (Fishbone Analysis) and corrective action(s) </w:t>
      </w:r>
      <w:r w:rsidRPr="00662C52">
        <w:br/>
        <w:t xml:space="preserve">e. </w:t>
      </w:r>
      <w:r w:rsidR="00E4076A" w:rsidRPr="00662C52">
        <w:t xml:space="preserve">   </w:t>
      </w:r>
      <w:r w:rsidRPr="00662C52">
        <w:t>FTA (Fault Tree Analysis)</w:t>
      </w:r>
      <w:r w:rsidRPr="00662C52">
        <w:br/>
        <w:t xml:space="preserve">f. </w:t>
      </w:r>
      <w:r w:rsidR="00E4076A" w:rsidRPr="00662C52">
        <w:t xml:space="preserve">   </w:t>
      </w:r>
      <w:r w:rsidRPr="00662C52">
        <w:t xml:space="preserve">Any other quality tools the supplier may add to establish root </w:t>
      </w:r>
      <w:proofErr w:type="gramStart"/>
      <w:r w:rsidRPr="00662C52">
        <w:t>cause</w:t>
      </w:r>
      <w:proofErr w:type="gramEnd"/>
    </w:p>
    <w:p w14:paraId="7CD4DD85" w14:textId="77777777" w:rsidR="00DF79EA" w:rsidRPr="00662C52" w:rsidRDefault="00D352E6" w:rsidP="00342224">
      <w:pPr>
        <w:spacing w:line="240" w:lineRule="auto"/>
      </w:pPr>
      <w:r w:rsidRPr="00662C52">
        <w:lastRenderedPageBreak/>
        <w:t>Both parties (Trenton Pressing and the supplier) will continue to monitor until all actions have been fully addressed and the issue can be closed with verifiable data / evidence.</w:t>
      </w:r>
      <w:r w:rsidRPr="00662C52">
        <w:br/>
        <w:t>A follow up audit may be required at the suppliers facility if a re-occurrence of the failure happens within 30 days of corrective action closure, or 60 days if it a repeat issue, the original corrective action form will be sent back to the supplier for review and re-assessment due to the repeat occurrence.</w:t>
      </w:r>
      <w:r w:rsidRPr="00662C52">
        <w:br/>
        <w:t>Escalation Step 2 may be initiated based off the severity of the failure and containment activities to protect Trenton Pressing and its customers for a minimum of 30 days at the cost of the supplier</w:t>
      </w:r>
      <w:r w:rsidRPr="00662C52">
        <w:br/>
        <w:t>(See Escalation Step Process 7.6)</w:t>
      </w:r>
    </w:p>
    <w:p w14:paraId="36714C48" w14:textId="77777777" w:rsidR="00B31DD7" w:rsidRDefault="00B31DD7" w:rsidP="00342224">
      <w:pPr>
        <w:spacing w:after="0" w:line="240" w:lineRule="auto"/>
        <w:rPr>
          <w:b/>
          <w:bCs/>
        </w:rPr>
      </w:pPr>
    </w:p>
    <w:p w14:paraId="0D4324B7" w14:textId="0916B49A" w:rsidR="00D352E6" w:rsidRDefault="00D352E6" w:rsidP="00E428E4">
      <w:pPr>
        <w:pStyle w:val="Heading1"/>
        <w:numPr>
          <w:ilvl w:val="0"/>
          <w:numId w:val="20"/>
        </w:numPr>
        <w:rPr>
          <w:sz w:val="8"/>
          <w:szCs w:val="8"/>
        </w:rPr>
      </w:pPr>
      <w:bookmarkStart w:id="51" w:name="_Toc160801605"/>
      <w:r w:rsidRPr="0014324C">
        <w:t>Supplier Chargeback &amp; Associated Costs</w:t>
      </w:r>
      <w:r w:rsidR="00342224">
        <w:t>:</w:t>
      </w:r>
      <w:bookmarkEnd w:id="51"/>
    </w:p>
    <w:p w14:paraId="4439AF1B" w14:textId="77777777" w:rsidR="00342224" w:rsidRPr="00342224" w:rsidRDefault="00342224" w:rsidP="00342224">
      <w:pPr>
        <w:spacing w:after="0" w:line="240" w:lineRule="auto"/>
        <w:rPr>
          <w:b/>
          <w:bCs/>
          <w:sz w:val="8"/>
          <w:szCs w:val="8"/>
        </w:rPr>
      </w:pPr>
    </w:p>
    <w:p w14:paraId="63E43B72" w14:textId="77777777" w:rsidR="00D352E6" w:rsidRPr="00662C52" w:rsidRDefault="00D352E6" w:rsidP="00342224">
      <w:pPr>
        <w:spacing w:after="0" w:line="240" w:lineRule="auto"/>
      </w:pPr>
      <w:r w:rsidRPr="00662C52">
        <w:t xml:space="preserve">Suppliers are expected to respond to the chargeback within three working days. </w:t>
      </w:r>
    </w:p>
    <w:p w14:paraId="45C982BE" w14:textId="0C96875A" w:rsidR="00DF79EA" w:rsidRPr="00662C52" w:rsidRDefault="00D352E6" w:rsidP="00342224">
      <w:pPr>
        <w:spacing w:line="240" w:lineRule="auto"/>
      </w:pPr>
      <w:r w:rsidRPr="00662C52">
        <w:t>Failure to accept, acknowledge or reject a chargeback within 30 calendar days will result in automatic debiting of all charges associated with the original problem concern which will be sent from the Trenton Pressing Purchasing Representative and (or) Controller</w:t>
      </w:r>
      <w:r w:rsidR="00662C52">
        <w:t>/Finance Director.</w:t>
      </w:r>
    </w:p>
    <w:p w14:paraId="5EA9964D" w14:textId="4ED8D2C6" w:rsidR="00D352E6" w:rsidRDefault="00D352E6" w:rsidP="00E428E4">
      <w:pPr>
        <w:pStyle w:val="Heading2"/>
        <w:numPr>
          <w:ilvl w:val="1"/>
          <w:numId w:val="20"/>
        </w:numPr>
        <w:rPr>
          <w:sz w:val="8"/>
          <w:szCs w:val="8"/>
        </w:rPr>
      </w:pPr>
      <w:bookmarkStart w:id="52" w:name="_Toc160801606"/>
      <w:r w:rsidRPr="0014324C">
        <w:t xml:space="preserve">Breakdown of Chargeback </w:t>
      </w:r>
      <w:r w:rsidR="007727C6" w:rsidRPr="0014324C">
        <w:t>and</w:t>
      </w:r>
      <w:r w:rsidRPr="0014324C">
        <w:t xml:space="preserve"> Cost Recovery</w:t>
      </w:r>
      <w:r w:rsidR="00342224">
        <w:t>:</w:t>
      </w:r>
      <w:bookmarkEnd w:id="52"/>
    </w:p>
    <w:p w14:paraId="2AD91244" w14:textId="77777777" w:rsidR="00342224" w:rsidRPr="00342224" w:rsidRDefault="00342224" w:rsidP="00342224">
      <w:pPr>
        <w:spacing w:after="0" w:line="240" w:lineRule="auto"/>
        <w:rPr>
          <w:b/>
          <w:bCs/>
          <w:sz w:val="8"/>
          <w:szCs w:val="8"/>
        </w:rPr>
      </w:pPr>
    </w:p>
    <w:p w14:paraId="2AF7FBAA" w14:textId="6F1F11BF" w:rsidR="00D352E6" w:rsidRPr="00F01ECA" w:rsidRDefault="00D352E6" w:rsidP="00342224">
      <w:pPr>
        <w:pStyle w:val="ListParagraph"/>
        <w:numPr>
          <w:ilvl w:val="0"/>
          <w:numId w:val="10"/>
        </w:numPr>
        <w:spacing w:after="0" w:line="240" w:lineRule="auto"/>
        <w:ind w:left="270" w:hanging="270"/>
      </w:pPr>
      <w:r w:rsidRPr="00F01ECA">
        <w:t>Admin</w:t>
      </w:r>
      <w:r w:rsidR="007727C6" w:rsidRPr="00F01ECA">
        <w:t>istration</w:t>
      </w:r>
      <w:r w:rsidRPr="00F01ECA">
        <w:t xml:space="preserve"> Fee $</w:t>
      </w:r>
      <w:r w:rsidR="00B03ADB" w:rsidRPr="00F01ECA">
        <w:t>250.00</w:t>
      </w:r>
      <w:r w:rsidR="007727C6" w:rsidRPr="00F01ECA">
        <w:t>.</w:t>
      </w:r>
    </w:p>
    <w:p w14:paraId="067E6D9F" w14:textId="77777777" w:rsidR="00D352E6" w:rsidRPr="00662C52" w:rsidRDefault="00D352E6" w:rsidP="00342224">
      <w:pPr>
        <w:pStyle w:val="ListParagraph"/>
        <w:numPr>
          <w:ilvl w:val="0"/>
          <w:numId w:val="10"/>
        </w:numPr>
        <w:spacing w:line="240" w:lineRule="auto"/>
        <w:ind w:left="270" w:hanging="270"/>
      </w:pPr>
      <w:r w:rsidRPr="00662C52">
        <w:t>Support Staff involvement (Such as technical support, QE &amp; ME) $45 per hour (Min 4 hours)</w:t>
      </w:r>
      <w:r w:rsidR="007727C6" w:rsidRPr="00662C52">
        <w:t>.</w:t>
      </w:r>
    </w:p>
    <w:p w14:paraId="3B401D77" w14:textId="77777777" w:rsidR="00D352E6" w:rsidRPr="00662C52" w:rsidRDefault="00D352E6" w:rsidP="00342224">
      <w:pPr>
        <w:pStyle w:val="ListParagraph"/>
        <w:numPr>
          <w:ilvl w:val="0"/>
          <w:numId w:val="10"/>
        </w:numPr>
        <w:spacing w:line="240" w:lineRule="auto"/>
        <w:ind w:left="270" w:hanging="270"/>
      </w:pPr>
      <w:r w:rsidRPr="00662C52">
        <w:t>Support Staff involvement (Such as quality tech support) $35 per hour (Min 4 hours)</w:t>
      </w:r>
      <w:r w:rsidR="007727C6" w:rsidRPr="00662C52">
        <w:t>.</w:t>
      </w:r>
    </w:p>
    <w:p w14:paraId="25B73A9E" w14:textId="77777777" w:rsidR="00D352E6" w:rsidRPr="00662C52" w:rsidRDefault="00D352E6" w:rsidP="00342224">
      <w:pPr>
        <w:pStyle w:val="ListParagraph"/>
        <w:numPr>
          <w:ilvl w:val="0"/>
          <w:numId w:val="10"/>
        </w:numPr>
        <w:spacing w:line="240" w:lineRule="auto"/>
        <w:ind w:left="270" w:hanging="270"/>
      </w:pPr>
      <w:r w:rsidRPr="00662C52">
        <w:t>Sort / Containment set up and Staff Support (GP-12 Inspector) $20 per hour per person (Min 4 hours)</w:t>
      </w:r>
      <w:r w:rsidR="007727C6" w:rsidRPr="00662C52">
        <w:t>.</w:t>
      </w:r>
      <w:r w:rsidRPr="00662C52">
        <w:t xml:space="preserve"> </w:t>
      </w:r>
    </w:p>
    <w:p w14:paraId="015097D1" w14:textId="77777777" w:rsidR="00D352E6" w:rsidRPr="00662C52" w:rsidRDefault="00D352E6" w:rsidP="00342224">
      <w:pPr>
        <w:pStyle w:val="ListParagraph"/>
        <w:spacing w:line="240" w:lineRule="auto"/>
        <w:ind w:left="270" w:hanging="270"/>
      </w:pPr>
      <w:r w:rsidRPr="00662C52">
        <w:rPr>
          <w:u w:val="single"/>
        </w:rPr>
        <w:t>NOTE</w:t>
      </w:r>
      <w:r w:rsidRPr="00662C52">
        <w:t>: Suppliers may opt to use a 3</w:t>
      </w:r>
      <w:r w:rsidRPr="00662C52">
        <w:rPr>
          <w:vertAlign w:val="superscript"/>
        </w:rPr>
        <w:t>rd</w:t>
      </w:r>
      <w:r w:rsidRPr="00662C52">
        <w:t xml:space="preserve"> party sort company to contain / sort suspect material at Trenton Pressing facilities at their cost. This can either be initiated by the supplier or Trenton Pressing if approved by the supplier</w:t>
      </w:r>
      <w:r w:rsidR="007727C6" w:rsidRPr="00662C52">
        <w:t>. I</w:t>
      </w:r>
      <w:r w:rsidRPr="00662C52">
        <w:t xml:space="preserve">f the latter occurs this will be reflected on the final chargeback to recover the associated costs incurred </w:t>
      </w:r>
    </w:p>
    <w:p w14:paraId="0BDCED4B" w14:textId="77777777" w:rsidR="00D352E6" w:rsidRPr="00662C52" w:rsidRDefault="00D352E6" w:rsidP="00342224">
      <w:pPr>
        <w:pStyle w:val="ListParagraph"/>
        <w:numPr>
          <w:ilvl w:val="0"/>
          <w:numId w:val="10"/>
        </w:numPr>
        <w:spacing w:line="240" w:lineRule="auto"/>
        <w:ind w:left="270" w:hanging="270"/>
      </w:pPr>
      <w:r w:rsidRPr="00662C52">
        <w:t>Logistics and moving suspect material to offsite warehouse $100 (Truck usage)</w:t>
      </w:r>
      <w:r w:rsidR="007727C6" w:rsidRPr="00662C52">
        <w:t>.</w:t>
      </w:r>
    </w:p>
    <w:p w14:paraId="35880AD9" w14:textId="77777777" w:rsidR="00D352E6" w:rsidRPr="00662C52" w:rsidRDefault="00D352E6" w:rsidP="00342224">
      <w:pPr>
        <w:pStyle w:val="ListParagraph"/>
        <w:numPr>
          <w:ilvl w:val="0"/>
          <w:numId w:val="10"/>
        </w:numPr>
        <w:spacing w:line="240" w:lineRule="auto"/>
        <w:ind w:left="270" w:hanging="270"/>
      </w:pPr>
      <w:r w:rsidRPr="00662C52">
        <w:t>Support Staff involvement (FLT Driver) $25 per hour (Min 4 hours)</w:t>
      </w:r>
      <w:r w:rsidR="007727C6" w:rsidRPr="00662C52">
        <w:t>.</w:t>
      </w:r>
    </w:p>
    <w:p w14:paraId="3F14F971" w14:textId="26FD9FDC" w:rsidR="00D352E6" w:rsidRPr="00662C52" w:rsidRDefault="00D352E6" w:rsidP="00342224">
      <w:pPr>
        <w:spacing w:line="240" w:lineRule="auto"/>
      </w:pPr>
      <w:r w:rsidRPr="00662C52">
        <w:rPr>
          <w:u w:val="single"/>
        </w:rPr>
        <w:t>NOTE</w:t>
      </w:r>
      <w:r w:rsidRPr="00662C52">
        <w:t xml:space="preserve">: If Trenton </w:t>
      </w:r>
      <w:r w:rsidR="00B36C37" w:rsidRPr="00662C52">
        <w:t>P</w:t>
      </w:r>
      <w:r w:rsidRPr="00662C52">
        <w:t xml:space="preserve">ressing has </w:t>
      </w:r>
      <w:r w:rsidR="00B03ADB" w:rsidRPr="00662C52">
        <w:t>a defect</w:t>
      </w:r>
      <w:r w:rsidR="00B36C37" w:rsidRPr="00662C52">
        <w:t xml:space="preserve"> product</w:t>
      </w:r>
      <w:r w:rsidRPr="00662C52">
        <w:t xml:space="preserve"> escape to the customer</w:t>
      </w:r>
      <w:r w:rsidR="00C44508" w:rsidRPr="00662C52">
        <w:t>,</w:t>
      </w:r>
      <w:r w:rsidRPr="00662C52">
        <w:t xml:space="preserve"> an additional charge of $250 will be applied to the chargeback if it</w:t>
      </w:r>
      <w:r w:rsidR="00C44508" w:rsidRPr="00662C52">
        <w:t xml:space="preserve"> is</w:t>
      </w:r>
      <w:r w:rsidRPr="00662C52">
        <w:t xml:space="preserve"> deemed that the supplier was responsible</w:t>
      </w:r>
      <w:r w:rsidR="00B36C37" w:rsidRPr="00662C52">
        <w:t xml:space="preserve"> for the defect</w:t>
      </w:r>
      <w:r w:rsidR="00FF6C59" w:rsidRPr="00662C52">
        <w:t xml:space="preserve"> and clean point was deemed to be no good.</w:t>
      </w:r>
      <w:r w:rsidRPr="00662C52">
        <w:rPr>
          <w:i/>
          <w:iCs/>
          <w:u w:val="single"/>
        </w:rPr>
        <w:t xml:space="preserve"> </w:t>
      </w:r>
      <w:r w:rsidR="00B36C37" w:rsidRPr="00662C52">
        <w:t>This type of</w:t>
      </w:r>
      <w:r w:rsidR="007C7826" w:rsidRPr="00662C52">
        <w:t xml:space="preserve"> escape could further affect the</w:t>
      </w:r>
      <w:r w:rsidRPr="00662C52">
        <w:t xml:space="preserve"> supplier’s scorecard</w:t>
      </w:r>
      <w:r w:rsidR="00B36C37" w:rsidRPr="00662C52">
        <w:t xml:space="preserve"> and</w:t>
      </w:r>
      <w:r w:rsidRPr="00662C52">
        <w:t xml:space="preserve"> </w:t>
      </w:r>
      <w:r w:rsidR="007C7826" w:rsidRPr="00662C52">
        <w:t>possibly</w:t>
      </w:r>
      <w:r w:rsidRPr="00662C52">
        <w:t xml:space="preserve"> result in</w:t>
      </w:r>
      <w:r w:rsidR="007C7826" w:rsidRPr="00662C52">
        <w:t xml:space="preserve"> an</w:t>
      </w:r>
      <w:r w:rsidRPr="00662C52">
        <w:t xml:space="preserve"> Escalation Level 2 </w:t>
      </w:r>
      <w:r w:rsidR="007C7826" w:rsidRPr="00662C52">
        <w:t xml:space="preserve">based </w:t>
      </w:r>
      <w:r w:rsidRPr="00662C52">
        <w:t>on</w:t>
      </w:r>
      <w:r w:rsidR="007C7826" w:rsidRPr="00662C52">
        <w:t xml:space="preserve"> </w:t>
      </w:r>
      <w:r w:rsidR="00B36C37" w:rsidRPr="00662C52">
        <w:t xml:space="preserve">how </w:t>
      </w:r>
      <w:r w:rsidR="00FF6C59" w:rsidRPr="00662C52">
        <w:t xml:space="preserve">it affects Trenton Pressing </w:t>
      </w:r>
      <w:proofErr w:type="gramStart"/>
      <w:r w:rsidR="00FF6C59" w:rsidRPr="00662C52">
        <w:t>or</w:t>
      </w:r>
      <w:proofErr w:type="gramEnd"/>
      <w:r w:rsidR="00FF6C59" w:rsidRPr="00662C52">
        <w:t xml:space="preserve"> its </w:t>
      </w:r>
      <w:r w:rsidR="00B03ADB" w:rsidRPr="00662C52">
        <w:t>customers’</w:t>
      </w:r>
      <w:r w:rsidR="00B36C37" w:rsidRPr="00662C52">
        <w:t xml:space="preserve"> </w:t>
      </w:r>
      <w:r w:rsidRPr="00662C52">
        <w:t>safety, quality, delivery and</w:t>
      </w:r>
      <w:r w:rsidR="00C44508" w:rsidRPr="00662C52">
        <w:t>/</w:t>
      </w:r>
      <w:r w:rsidRPr="00662C52">
        <w:t>or cost</w:t>
      </w:r>
      <w:r w:rsidR="00B36C37" w:rsidRPr="00662C52">
        <w:t xml:space="preserve"> is affected</w:t>
      </w:r>
      <w:r w:rsidRPr="00662C52">
        <w:t>.</w:t>
      </w:r>
    </w:p>
    <w:p w14:paraId="4B954E67" w14:textId="0BC40E92" w:rsidR="00283074" w:rsidRDefault="00D352E6" w:rsidP="0023375E">
      <w:pPr>
        <w:spacing w:line="240" w:lineRule="auto"/>
        <w:rPr>
          <w:sz w:val="24"/>
          <w:szCs w:val="24"/>
        </w:rPr>
      </w:pPr>
      <w:r w:rsidRPr="00662C52">
        <w:t>If the quality issue or non-conformance results in a line stoppage – the fee per hour is $400 minimum</w:t>
      </w:r>
      <w:r w:rsidR="007727C6" w:rsidRPr="00662C52">
        <w:t>.</w:t>
      </w:r>
    </w:p>
    <w:sectPr w:rsidR="00283074" w:rsidSect="003A333A">
      <w:headerReference w:type="even" r:id="rId15"/>
      <w:headerReference w:type="default" r:id="rId16"/>
      <w:footerReference w:type="even" r:id="rId17"/>
      <w:footerReference w:type="default" r:id="rId18"/>
      <w:headerReference w:type="first" r:id="rId19"/>
      <w:footerReference w:type="first" r:id="rId20"/>
      <w:pgSz w:w="12240" w:h="15840"/>
      <w:pgMar w:top="288" w:right="1440" w:bottom="1080" w:left="1440" w:header="173"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E793" w14:textId="77777777" w:rsidR="003A333A" w:rsidRDefault="003A333A" w:rsidP="005C1B1A">
      <w:pPr>
        <w:spacing w:after="0" w:line="240" w:lineRule="auto"/>
      </w:pPr>
      <w:r>
        <w:separator/>
      </w:r>
    </w:p>
  </w:endnote>
  <w:endnote w:type="continuationSeparator" w:id="0">
    <w:p w14:paraId="356F5413" w14:textId="77777777" w:rsidR="003A333A" w:rsidRDefault="003A333A" w:rsidP="005C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6C80" w14:textId="77777777" w:rsidR="00D54DE6" w:rsidRDefault="00D54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80527"/>
      <w:docPartObj>
        <w:docPartGallery w:val="Page Numbers (Bottom of Page)"/>
        <w:docPartUnique/>
      </w:docPartObj>
    </w:sdtPr>
    <w:sdtContent>
      <w:sdt>
        <w:sdtPr>
          <w:id w:val="1728636285"/>
          <w:docPartObj>
            <w:docPartGallery w:val="Page Numbers (Top of Page)"/>
            <w:docPartUnique/>
          </w:docPartObj>
        </w:sdtPr>
        <w:sdtContent>
          <w:p w14:paraId="18D09048" w14:textId="3EE806F9" w:rsidR="00DD51F2" w:rsidRDefault="00DD51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6C170B" w14:textId="77777777" w:rsidR="00DD51F2" w:rsidRDefault="00DD5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D6F0" w14:textId="77777777" w:rsidR="00D54DE6" w:rsidRDefault="00D5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55CA" w14:textId="77777777" w:rsidR="003A333A" w:rsidRDefault="003A333A" w:rsidP="005C1B1A">
      <w:pPr>
        <w:spacing w:after="0" w:line="240" w:lineRule="auto"/>
      </w:pPr>
      <w:bookmarkStart w:id="0" w:name="_Hlk160796912"/>
      <w:bookmarkEnd w:id="0"/>
      <w:r>
        <w:separator/>
      </w:r>
    </w:p>
  </w:footnote>
  <w:footnote w:type="continuationSeparator" w:id="0">
    <w:p w14:paraId="2D15B05A" w14:textId="77777777" w:rsidR="003A333A" w:rsidRDefault="003A333A" w:rsidP="005C1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A343" w14:textId="77777777" w:rsidR="00D54DE6" w:rsidRDefault="00D54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67DA" w14:textId="77777777" w:rsidR="00BB4E8D" w:rsidRDefault="00BB4E8D" w:rsidP="00BB4E8D">
    <w:pPr>
      <w:pStyle w:val="Header"/>
      <w:pBdr>
        <w:bottom w:val="single" w:sz="4" w:space="1" w:color="D9D9D9"/>
      </w:pBdr>
      <w:rPr>
        <w:color w:val="7F7F7F"/>
        <w:spacing w:val="60"/>
      </w:rPr>
    </w:pPr>
    <w:r>
      <w:rPr>
        <w:noProof/>
        <w:sz w:val="28"/>
      </w:rPr>
      <w:drawing>
        <wp:inline distT="0" distB="0" distL="0" distR="0" wp14:anchorId="478A0B87" wp14:editId="15E927AA">
          <wp:extent cx="1514475" cy="485775"/>
          <wp:effectExtent l="0" t="0" r="9525" b="9525"/>
          <wp:docPr id="105294524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45245"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85775"/>
                  </a:xfrm>
                  <a:prstGeom prst="rect">
                    <a:avLst/>
                  </a:prstGeom>
                  <a:noFill/>
                  <a:ln>
                    <a:noFill/>
                  </a:ln>
                </pic:spPr>
              </pic:pic>
            </a:graphicData>
          </a:graphic>
        </wp:inline>
      </w:drawing>
    </w:r>
  </w:p>
  <w:tbl>
    <w:tblPr>
      <w:tblStyle w:val="TableGrid1"/>
      <w:tblW w:w="5000" w:type="pct"/>
      <w:tblLook w:val="04A0" w:firstRow="1" w:lastRow="0" w:firstColumn="1" w:lastColumn="0" w:noHBand="0" w:noVBand="1"/>
    </w:tblPr>
    <w:tblGrid>
      <w:gridCol w:w="1795"/>
      <w:gridCol w:w="7555"/>
    </w:tblGrid>
    <w:tr w:rsidR="00BB4E8D" w:rsidRPr="00BB4E8D" w14:paraId="643968EE" w14:textId="77777777" w:rsidTr="00667EB9">
      <w:tc>
        <w:tcPr>
          <w:tcW w:w="5000" w:type="pct"/>
          <w:gridSpan w:val="2"/>
        </w:tcPr>
        <w:p w14:paraId="28EB416B" w14:textId="531BC0FA" w:rsidR="00BB4E8D" w:rsidRPr="00BB4E8D" w:rsidRDefault="00BB4E8D" w:rsidP="00BB4E8D">
          <w:pPr>
            <w:tabs>
              <w:tab w:val="center" w:pos="4680"/>
              <w:tab w:val="right" w:pos="9360"/>
            </w:tabs>
            <w:spacing w:after="0" w:line="240" w:lineRule="auto"/>
            <w:jc w:val="center"/>
            <w:rPr>
              <w:rFonts w:ascii="Arial" w:eastAsia="Times New Roman" w:hAnsi="Arial" w:cs="Arial"/>
              <w:b/>
              <w:sz w:val="32"/>
              <w:szCs w:val="32"/>
            </w:rPr>
          </w:pPr>
          <w:r w:rsidRPr="00BB4E8D">
            <w:rPr>
              <w:rFonts w:ascii="Arial" w:eastAsia="Times New Roman" w:hAnsi="Arial" w:cs="Arial"/>
              <w:b/>
              <w:sz w:val="28"/>
              <w:szCs w:val="32"/>
            </w:rPr>
            <w:t xml:space="preserve">Quality Management System – </w:t>
          </w:r>
          <w:r w:rsidR="00902D02">
            <w:rPr>
              <w:rFonts w:ascii="Arial" w:eastAsia="Times New Roman" w:hAnsi="Arial" w:cs="Arial"/>
              <w:b/>
              <w:sz w:val="28"/>
              <w:szCs w:val="32"/>
            </w:rPr>
            <w:t>Supplier</w:t>
          </w:r>
          <w:r w:rsidRPr="00BB4E8D">
            <w:rPr>
              <w:rFonts w:ascii="Arial" w:eastAsia="Times New Roman" w:hAnsi="Arial" w:cs="Arial"/>
              <w:b/>
              <w:sz w:val="28"/>
              <w:szCs w:val="32"/>
            </w:rPr>
            <w:t xml:space="preserve"> Quality Manual</w:t>
          </w:r>
        </w:p>
      </w:tc>
    </w:tr>
    <w:tr w:rsidR="00BB4E8D" w:rsidRPr="00BB4E8D" w14:paraId="36ACBACC" w14:textId="77777777" w:rsidTr="00667EB9">
      <w:trPr>
        <w:trHeight w:val="244"/>
      </w:trPr>
      <w:tc>
        <w:tcPr>
          <w:tcW w:w="960" w:type="pct"/>
        </w:tcPr>
        <w:p w14:paraId="097B6D9C" w14:textId="77777777" w:rsidR="00BB4E8D" w:rsidRPr="00BB4E8D" w:rsidRDefault="00BB4E8D" w:rsidP="00BB4E8D">
          <w:pPr>
            <w:tabs>
              <w:tab w:val="center" w:pos="4680"/>
              <w:tab w:val="right" w:pos="9360"/>
            </w:tabs>
            <w:spacing w:after="0" w:line="240" w:lineRule="auto"/>
            <w:rPr>
              <w:rFonts w:ascii="Arial" w:eastAsia="Times New Roman" w:hAnsi="Arial" w:cs="Arial"/>
              <w:b/>
              <w:sz w:val="20"/>
              <w:szCs w:val="20"/>
            </w:rPr>
          </w:pPr>
          <w:r w:rsidRPr="00BB4E8D">
            <w:rPr>
              <w:rFonts w:ascii="Arial" w:eastAsia="Times New Roman" w:hAnsi="Arial" w:cs="Arial"/>
              <w:b/>
              <w:sz w:val="20"/>
              <w:szCs w:val="20"/>
            </w:rPr>
            <w:t>Document Type</w:t>
          </w:r>
        </w:p>
      </w:tc>
      <w:tc>
        <w:tcPr>
          <w:tcW w:w="4040" w:type="pct"/>
        </w:tcPr>
        <w:p w14:paraId="5F28AE1F" w14:textId="77777777" w:rsidR="00BB4E8D" w:rsidRPr="00BB4E8D" w:rsidRDefault="00BB4E8D" w:rsidP="00BB4E8D">
          <w:pPr>
            <w:tabs>
              <w:tab w:val="center" w:pos="4680"/>
              <w:tab w:val="right" w:pos="9360"/>
            </w:tabs>
            <w:spacing w:after="0" w:line="240" w:lineRule="auto"/>
            <w:rPr>
              <w:rFonts w:ascii="Arial" w:eastAsia="Times New Roman" w:hAnsi="Arial" w:cs="Arial"/>
              <w:sz w:val="20"/>
              <w:szCs w:val="20"/>
            </w:rPr>
          </w:pPr>
          <w:r w:rsidRPr="00BB4E8D">
            <w:rPr>
              <w:rFonts w:ascii="Arial" w:eastAsia="Times New Roman" w:hAnsi="Arial" w:cs="Arial"/>
              <w:sz w:val="20"/>
              <w:szCs w:val="20"/>
            </w:rPr>
            <w:t xml:space="preserve">Procedure </w:t>
          </w:r>
        </w:p>
      </w:tc>
    </w:tr>
    <w:tr w:rsidR="00BB4E8D" w:rsidRPr="00BB4E8D" w14:paraId="4C1EE485" w14:textId="77777777" w:rsidTr="00667EB9">
      <w:trPr>
        <w:trHeight w:val="244"/>
      </w:trPr>
      <w:tc>
        <w:tcPr>
          <w:tcW w:w="960" w:type="pct"/>
        </w:tcPr>
        <w:p w14:paraId="1B86EE4A" w14:textId="77777777" w:rsidR="00BB4E8D" w:rsidRPr="00BB4E8D" w:rsidRDefault="00BB4E8D" w:rsidP="00BB4E8D">
          <w:pPr>
            <w:tabs>
              <w:tab w:val="center" w:pos="4680"/>
              <w:tab w:val="right" w:pos="9360"/>
            </w:tabs>
            <w:spacing w:after="0" w:line="240" w:lineRule="auto"/>
            <w:rPr>
              <w:rFonts w:ascii="Arial" w:eastAsia="Times New Roman" w:hAnsi="Arial" w:cs="Arial"/>
              <w:b/>
              <w:sz w:val="20"/>
              <w:szCs w:val="20"/>
            </w:rPr>
          </w:pPr>
          <w:r w:rsidRPr="00BB4E8D">
            <w:rPr>
              <w:rFonts w:ascii="Arial" w:eastAsia="Times New Roman" w:hAnsi="Arial" w:cs="Arial"/>
              <w:b/>
              <w:sz w:val="20"/>
              <w:szCs w:val="20"/>
            </w:rPr>
            <w:t>Revision</w:t>
          </w:r>
        </w:p>
      </w:tc>
      <w:tc>
        <w:tcPr>
          <w:tcW w:w="4040" w:type="pct"/>
        </w:tcPr>
        <w:p w14:paraId="22705FFB" w14:textId="71DB677D" w:rsidR="00BB4E8D" w:rsidRPr="00BB4E8D" w:rsidRDefault="00BB4E8D" w:rsidP="00BB4E8D">
          <w:pPr>
            <w:tabs>
              <w:tab w:val="center" w:pos="4680"/>
              <w:tab w:val="right" w:pos="9360"/>
            </w:tabs>
            <w:spacing w:after="0" w:line="240" w:lineRule="auto"/>
            <w:rPr>
              <w:rFonts w:ascii="Arial" w:eastAsia="Times New Roman" w:hAnsi="Arial" w:cs="Arial"/>
              <w:sz w:val="20"/>
              <w:szCs w:val="20"/>
            </w:rPr>
          </w:pPr>
          <w:r w:rsidRPr="00BB4E8D">
            <w:rPr>
              <w:rFonts w:ascii="Arial" w:eastAsia="Times New Roman" w:hAnsi="Arial" w:cs="Arial"/>
              <w:sz w:val="20"/>
              <w:szCs w:val="20"/>
            </w:rPr>
            <w:t>00</w:t>
          </w:r>
          <w:r w:rsidR="00E428E4">
            <w:rPr>
              <w:rFonts w:ascii="Arial" w:eastAsia="Times New Roman" w:hAnsi="Arial" w:cs="Arial"/>
              <w:sz w:val="20"/>
              <w:szCs w:val="20"/>
            </w:rPr>
            <w:t>3</w:t>
          </w:r>
        </w:p>
      </w:tc>
    </w:tr>
    <w:tr w:rsidR="00BB4E8D" w:rsidRPr="00BB4E8D" w14:paraId="2E80E386" w14:textId="77777777" w:rsidTr="00667EB9">
      <w:trPr>
        <w:trHeight w:val="243"/>
      </w:trPr>
      <w:tc>
        <w:tcPr>
          <w:tcW w:w="960" w:type="pct"/>
        </w:tcPr>
        <w:p w14:paraId="58318EF8" w14:textId="77777777" w:rsidR="00BB4E8D" w:rsidRPr="00BB4E8D" w:rsidRDefault="00BB4E8D" w:rsidP="00BB4E8D">
          <w:pPr>
            <w:tabs>
              <w:tab w:val="center" w:pos="4680"/>
              <w:tab w:val="right" w:pos="9360"/>
            </w:tabs>
            <w:spacing w:after="0" w:line="240" w:lineRule="auto"/>
            <w:rPr>
              <w:rFonts w:ascii="Arial" w:eastAsia="Times New Roman" w:hAnsi="Arial" w:cs="Arial"/>
              <w:b/>
              <w:sz w:val="20"/>
              <w:szCs w:val="20"/>
            </w:rPr>
          </w:pPr>
          <w:r w:rsidRPr="00BB4E8D">
            <w:rPr>
              <w:rFonts w:ascii="Arial" w:eastAsia="Times New Roman" w:hAnsi="Arial" w:cs="Arial"/>
              <w:b/>
              <w:sz w:val="20"/>
              <w:szCs w:val="20"/>
            </w:rPr>
            <w:t>Revision Date</w:t>
          </w:r>
        </w:p>
      </w:tc>
      <w:tc>
        <w:tcPr>
          <w:tcW w:w="4040" w:type="pct"/>
        </w:tcPr>
        <w:p w14:paraId="004692F8" w14:textId="5666E952" w:rsidR="00BB4E8D" w:rsidRPr="00BB4E8D" w:rsidRDefault="00E428E4" w:rsidP="00BB4E8D">
          <w:pPr>
            <w:tabs>
              <w:tab w:val="center" w:pos="468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 xml:space="preserve">March </w:t>
          </w:r>
          <w:r w:rsidR="00D54DE6">
            <w:rPr>
              <w:rFonts w:ascii="Arial" w:eastAsia="Times New Roman" w:hAnsi="Arial" w:cs="Arial"/>
              <w:sz w:val="20"/>
              <w:szCs w:val="20"/>
            </w:rPr>
            <w:t>11</w:t>
          </w:r>
          <w:r w:rsidR="00BB4E8D">
            <w:rPr>
              <w:rFonts w:ascii="Arial" w:eastAsia="Times New Roman" w:hAnsi="Arial" w:cs="Arial"/>
              <w:sz w:val="20"/>
              <w:szCs w:val="20"/>
            </w:rPr>
            <w:t>, 2024</w:t>
          </w:r>
        </w:p>
      </w:tc>
    </w:tr>
    <w:tr w:rsidR="00BB4E8D" w:rsidRPr="00BB4E8D" w14:paraId="7900CDAB" w14:textId="77777777" w:rsidTr="00667EB9">
      <w:trPr>
        <w:trHeight w:val="243"/>
      </w:trPr>
      <w:tc>
        <w:tcPr>
          <w:tcW w:w="960" w:type="pct"/>
        </w:tcPr>
        <w:p w14:paraId="21A564B3" w14:textId="77777777" w:rsidR="00BB4E8D" w:rsidRPr="00BB4E8D" w:rsidRDefault="00BB4E8D" w:rsidP="00BB4E8D">
          <w:pPr>
            <w:tabs>
              <w:tab w:val="center" w:pos="4680"/>
              <w:tab w:val="right" w:pos="9360"/>
            </w:tabs>
            <w:spacing w:after="0" w:line="240" w:lineRule="auto"/>
            <w:rPr>
              <w:rFonts w:ascii="Arial" w:eastAsia="Times New Roman" w:hAnsi="Arial" w:cs="Arial"/>
              <w:b/>
              <w:sz w:val="20"/>
              <w:szCs w:val="20"/>
            </w:rPr>
          </w:pPr>
          <w:r w:rsidRPr="00BB4E8D">
            <w:rPr>
              <w:rFonts w:ascii="Arial" w:eastAsia="Times New Roman" w:hAnsi="Arial" w:cs="Arial"/>
              <w:b/>
              <w:sz w:val="20"/>
              <w:szCs w:val="20"/>
            </w:rPr>
            <w:t>Document ID</w:t>
          </w:r>
        </w:p>
      </w:tc>
      <w:tc>
        <w:tcPr>
          <w:tcW w:w="4040" w:type="pct"/>
        </w:tcPr>
        <w:p w14:paraId="6114E0CC" w14:textId="718976D3" w:rsidR="00BB4E8D" w:rsidRPr="00BB4E8D" w:rsidRDefault="00BB4E8D" w:rsidP="00BB4E8D">
          <w:pPr>
            <w:tabs>
              <w:tab w:val="center" w:pos="4680"/>
              <w:tab w:val="right" w:pos="9360"/>
            </w:tabs>
            <w:spacing w:after="0" w:line="240" w:lineRule="auto"/>
            <w:rPr>
              <w:rFonts w:ascii="Arial" w:eastAsia="Times New Roman" w:hAnsi="Arial" w:cs="Arial"/>
              <w:sz w:val="20"/>
              <w:szCs w:val="20"/>
            </w:rPr>
          </w:pPr>
          <w:r w:rsidRPr="00BB4E8D">
            <w:rPr>
              <w:rFonts w:ascii="Arial" w:eastAsia="Times New Roman" w:hAnsi="Arial" w:cs="Arial"/>
              <w:sz w:val="20"/>
              <w:szCs w:val="20"/>
            </w:rPr>
            <w:t>TP-QSP-0</w:t>
          </w:r>
          <w:r>
            <w:rPr>
              <w:rFonts w:ascii="Arial" w:eastAsia="Times New Roman" w:hAnsi="Arial" w:cs="Arial"/>
              <w:sz w:val="20"/>
              <w:szCs w:val="20"/>
            </w:rPr>
            <w:t>26</w:t>
          </w:r>
        </w:p>
      </w:tc>
    </w:tr>
    <w:tr w:rsidR="00BB4E8D" w:rsidRPr="00BB4E8D" w14:paraId="1BAE23E2" w14:textId="77777777" w:rsidTr="00667EB9">
      <w:trPr>
        <w:trHeight w:val="243"/>
      </w:trPr>
      <w:tc>
        <w:tcPr>
          <w:tcW w:w="960" w:type="pct"/>
        </w:tcPr>
        <w:p w14:paraId="2EDF17FA" w14:textId="77777777" w:rsidR="00BB4E8D" w:rsidRPr="00BB4E8D" w:rsidRDefault="00BB4E8D" w:rsidP="00BB4E8D">
          <w:pPr>
            <w:tabs>
              <w:tab w:val="center" w:pos="4680"/>
              <w:tab w:val="right" w:pos="9360"/>
            </w:tabs>
            <w:spacing w:after="0" w:line="240" w:lineRule="auto"/>
            <w:rPr>
              <w:rFonts w:ascii="Arial" w:eastAsia="Times New Roman" w:hAnsi="Arial" w:cs="Arial"/>
              <w:b/>
              <w:sz w:val="20"/>
              <w:szCs w:val="20"/>
            </w:rPr>
          </w:pPr>
          <w:r w:rsidRPr="00BB4E8D">
            <w:rPr>
              <w:rFonts w:ascii="Arial" w:eastAsia="Times New Roman" w:hAnsi="Arial" w:cs="Arial"/>
              <w:b/>
              <w:sz w:val="20"/>
              <w:szCs w:val="20"/>
            </w:rPr>
            <w:t>Owner</w:t>
          </w:r>
        </w:p>
      </w:tc>
      <w:tc>
        <w:tcPr>
          <w:tcW w:w="4040" w:type="pct"/>
        </w:tcPr>
        <w:p w14:paraId="3FA7993A" w14:textId="34F5B081" w:rsidR="00BB4E8D" w:rsidRPr="00BB4E8D" w:rsidRDefault="00902D02" w:rsidP="00BB4E8D">
          <w:pPr>
            <w:tabs>
              <w:tab w:val="center" w:pos="468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Supply Chain</w:t>
          </w:r>
          <w:r w:rsidR="00BB4E8D">
            <w:rPr>
              <w:rFonts w:ascii="Arial" w:eastAsia="Times New Roman" w:hAnsi="Arial" w:cs="Arial"/>
              <w:sz w:val="20"/>
              <w:szCs w:val="20"/>
            </w:rPr>
            <w:t xml:space="preserve"> Network Manager</w:t>
          </w:r>
        </w:p>
      </w:tc>
    </w:tr>
  </w:tbl>
  <w:p w14:paraId="1E841914" w14:textId="77777777" w:rsidR="00036138" w:rsidRDefault="00036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5838" w14:textId="77777777" w:rsidR="00D54DE6" w:rsidRDefault="00D54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FC9"/>
    <w:multiLevelType w:val="hybridMultilevel"/>
    <w:tmpl w:val="E2EE64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D2C30FC">
      <w:start w:val="3"/>
      <w:numFmt w:val="bullet"/>
      <w:lvlText w:val="-"/>
      <w:lvlJc w:val="left"/>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3520"/>
    <w:multiLevelType w:val="hybridMultilevel"/>
    <w:tmpl w:val="9544D984"/>
    <w:lvl w:ilvl="0" w:tplc="031ED7DC">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70C7EF1"/>
    <w:multiLevelType w:val="multilevel"/>
    <w:tmpl w:val="B100FAB6"/>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9F76A96"/>
    <w:multiLevelType w:val="hybridMultilevel"/>
    <w:tmpl w:val="B410649C"/>
    <w:lvl w:ilvl="0" w:tplc="031ED7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24253"/>
    <w:multiLevelType w:val="hybridMultilevel"/>
    <w:tmpl w:val="56661D5C"/>
    <w:lvl w:ilvl="0" w:tplc="031ED7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258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B790A"/>
    <w:multiLevelType w:val="hybridMultilevel"/>
    <w:tmpl w:val="89BECC62"/>
    <w:lvl w:ilvl="0" w:tplc="3C8E72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89220F"/>
    <w:multiLevelType w:val="multilevel"/>
    <w:tmpl w:val="A98259E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EB07E37"/>
    <w:multiLevelType w:val="multilevel"/>
    <w:tmpl w:val="B462AE1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F738B"/>
    <w:multiLevelType w:val="hybridMultilevel"/>
    <w:tmpl w:val="96301954"/>
    <w:lvl w:ilvl="0" w:tplc="9E2A3466">
      <w:start w:val="11"/>
      <w:numFmt w:val="bullet"/>
      <w:lvlText w:val="-"/>
      <w:lvlJc w:val="left"/>
      <w:rPr>
        <w:rFonts w:ascii="Calibri" w:eastAsia="Calibri" w:hAnsi="Calibri" w:cs="Calibri"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254B68A7"/>
    <w:multiLevelType w:val="hybridMultilevel"/>
    <w:tmpl w:val="469E70D2"/>
    <w:lvl w:ilvl="0" w:tplc="4EB4B6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280F"/>
    <w:multiLevelType w:val="multilevel"/>
    <w:tmpl w:val="7A7691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E861411"/>
    <w:multiLevelType w:val="hybridMultilevel"/>
    <w:tmpl w:val="8DFA473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1C7CD2"/>
    <w:multiLevelType w:val="hybridMultilevel"/>
    <w:tmpl w:val="C988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65BEA"/>
    <w:multiLevelType w:val="multilevel"/>
    <w:tmpl w:val="B100FAB6"/>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404C6174"/>
    <w:multiLevelType w:val="multilevel"/>
    <w:tmpl w:val="7830654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4E3921A4"/>
    <w:multiLevelType w:val="multilevel"/>
    <w:tmpl w:val="7A7691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4E5151D7"/>
    <w:multiLevelType w:val="hybridMultilevel"/>
    <w:tmpl w:val="DE02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23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0D7317"/>
    <w:multiLevelType w:val="hybridMultilevel"/>
    <w:tmpl w:val="FFB0CA12"/>
    <w:lvl w:ilvl="0" w:tplc="BF584F1A">
      <w:start w:val="1"/>
      <w:numFmt w:val="bullet"/>
      <w:lvlText w:val=""/>
      <w:lvlJc w:val="left"/>
      <w:pPr>
        <w:tabs>
          <w:tab w:val="num" w:pos="720"/>
        </w:tabs>
        <w:ind w:left="720" w:hanging="360"/>
      </w:pPr>
      <w:rPr>
        <w:rFonts w:ascii="Wingdings" w:hAnsi="Wingdings" w:hint="default"/>
      </w:rPr>
    </w:lvl>
    <w:lvl w:ilvl="1" w:tplc="2112388C" w:tentative="1">
      <w:start w:val="1"/>
      <w:numFmt w:val="bullet"/>
      <w:lvlText w:val=""/>
      <w:lvlJc w:val="left"/>
      <w:pPr>
        <w:tabs>
          <w:tab w:val="num" w:pos="1440"/>
        </w:tabs>
        <w:ind w:left="1440" w:hanging="360"/>
      </w:pPr>
      <w:rPr>
        <w:rFonts w:ascii="Wingdings" w:hAnsi="Wingdings" w:hint="default"/>
      </w:rPr>
    </w:lvl>
    <w:lvl w:ilvl="2" w:tplc="031ED7DC">
      <w:start w:val="1"/>
      <w:numFmt w:val="bullet"/>
      <w:lvlText w:val="•"/>
      <w:lvlJc w:val="left"/>
      <w:pPr>
        <w:tabs>
          <w:tab w:val="num" w:pos="2160"/>
        </w:tabs>
        <w:ind w:left="2160" w:hanging="360"/>
      </w:pPr>
      <w:rPr>
        <w:rFonts w:ascii="Arial" w:hAnsi="Arial" w:hint="default"/>
      </w:rPr>
    </w:lvl>
    <w:lvl w:ilvl="3" w:tplc="F7200926" w:tentative="1">
      <w:start w:val="1"/>
      <w:numFmt w:val="bullet"/>
      <w:lvlText w:val=""/>
      <w:lvlJc w:val="left"/>
      <w:pPr>
        <w:tabs>
          <w:tab w:val="num" w:pos="2880"/>
        </w:tabs>
        <w:ind w:left="2880" w:hanging="360"/>
      </w:pPr>
      <w:rPr>
        <w:rFonts w:ascii="Wingdings" w:hAnsi="Wingdings" w:hint="default"/>
      </w:rPr>
    </w:lvl>
    <w:lvl w:ilvl="4" w:tplc="66C6307A" w:tentative="1">
      <w:start w:val="1"/>
      <w:numFmt w:val="bullet"/>
      <w:lvlText w:val=""/>
      <w:lvlJc w:val="left"/>
      <w:pPr>
        <w:tabs>
          <w:tab w:val="num" w:pos="3600"/>
        </w:tabs>
        <w:ind w:left="3600" w:hanging="360"/>
      </w:pPr>
      <w:rPr>
        <w:rFonts w:ascii="Wingdings" w:hAnsi="Wingdings" w:hint="default"/>
      </w:rPr>
    </w:lvl>
    <w:lvl w:ilvl="5" w:tplc="1228E10A" w:tentative="1">
      <w:start w:val="1"/>
      <w:numFmt w:val="bullet"/>
      <w:lvlText w:val=""/>
      <w:lvlJc w:val="left"/>
      <w:pPr>
        <w:tabs>
          <w:tab w:val="num" w:pos="4320"/>
        </w:tabs>
        <w:ind w:left="4320" w:hanging="360"/>
      </w:pPr>
      <w:rPr>
        <w:rFonts w:ascii="Wingdings" w:hAnsi="Wingdings" w:hint="default"/>
      </w:rPr>
    </w:lvl>
    <w:lvl w:ilvl="6" w:tplc="F0407A76" w:tentative="1">
      <w:start w:val="1"/>
      <w:numFmt w:val="bullet"/>
      <w:lvlText w:val=""/>
      <w:lvlJc w:val="left"/>
      <w:pPr>
        <w:tabs>
          <w:tab w:val="num" w:pos="5040"/>
        </w:tabs>
        <w:ind w:left="5040" w:hanging="360"/>
      </w:pPr>
      <w:rPr>
        <w:rFonts w:ascii="Wingdings" w:hAnsi="Wingdings" w:hint="default"/>
      </w:rPr>
    </w:lvl>
    <w:lvl w:ilvl="7" w:tplc="93A23F36" w:tentative="1">
      <w:start w:val="1"/>
      <w:numFmt w:val="bullet"/>
      <w:lvlText w:val=""/>
      <w:lvlJc w:val="left"/>
      <w:pPr>
        <w:tabs>
          <w:tab w:val="num" w:pos="5760"/>
        </w:tabs>
        <w:ind w:left="5760" w:hanging="360"/>
      </w:pPr>
      <w:rPr>
        <w:rFonts w:ascii="Wingdings" w:hAnsi="Wingdings" w:hint="default"/>
      </w:rPr>
    </w:lvl>
    <w:lvl w:ilvl="8" w:tplc="6C8476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29099E"/>
    <w:multiLevelType w:val="multilevel"/>
    <w:tmpl w:val="38F8F36C"/>
    <w:lvl w:ilvl="0">
      <w:start w:val="4"/>
      <w:numFmt w:val="decimal"/>
      <w:lvlText w:val="%1"/>
      <w:lvlJc w:val="left"/>
      <w:pPr>
        <w:ind w:left="390" w:hanging="390"/>
      </w:pPr>
      <w:rPr>
        <w:rFonts w:cs="Times New Roman" w:hint="default"/>
      </w:rPr>
    </w:lvl>
    <w:lvl w:ilvl="1">
      <w:start w:val="2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EC5011D"/>
    <w:multiLevelType w:val="hybridMultilevel"/>
    <w:tmpl w:val="AA68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B156A9"/>
    <w:multiLevelType w:val="hybridMultilevel"/>
    <w:tmpl w:val="A9E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304C5"/>
    <w:multiLevelType w:val="multilevel"/>
    <w:tmpl w:val="BD2CFBA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C4442"/>
    <w:multiLevelType w:val="hybridMultilevel"/>
    <w:tmpl w:val="A83EF774"/>
    <w:lvl w:ilvl="0" w:tplc="031ED7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14BD4"/>
    <w:multiLevelType w:val="hybridMultilevel"/>
    <w:tmpl w:val="B4AEE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1630E3"/>
    <w:multiLevelType w:val="hybridMultilevel"/>
    <w:tmpl w:val="48426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D767BEA"/>
    <w:multiLevelType w:val="multilevel"/>
    <w:tmpl w:val="7830654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9" w15:restartNumberingAfterBreak="0">
    <w:nsid w:val="7F484E19"/>
    <w:multiLevelType w:val="hybridMultilevel"/>
    <w:tmpl w:val="8006EEAA"/>
    <w:lvl w:ilvl="0" w:tplc="031ED7DC">
      <w:start w:val="1"/>
      <w:numFmt w:val="bullet"/>
      <w:lvlText w:val="•"/>
      <w:lvlJc w:val="left"/>
      <w:pPr>
        <w:ind w:left="360" w:hanging="360"/>
      </w:pPr>
      <w:rPr>
        <w:rFonts w:ascii="Arial" w:hAnsi="Arial" w:hint="default"/>
      </w:rPr>
    </w:lvl>
    <w:lvl w:ilvl="1" w:tplc="B7F4B16A">
      <w:start w:val="1"/>
      <w:numFmt w:val="decimal"/>
      <w:lvlText w:val="%2."/>
      <w:lvlJc w:val="left"/>
      <w:pPr>
        <w:ind w:left="1260" w:hanging="54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6020783">
    <w:abstractNumId w:val="23"/>
  </w:num>
  <w:num w:numId="2" w16cid:durableId="835076004">
    <w:abstractNumId w:val="18"/>
  </w:num>
  <w:num w:numId="3" w16cid:durableId="647130438">
    <w:abstractNumId w:val="26"/>
  </w:num>
  <w:num w:numId="4" w16cid:durableId="499318840">
    <w:abstractNumId w:val="29"/>
  </w:num>
  <w:num w:numId="5" w16cid:durableId="2011248289">
    <w:abstractNumId w:val="27"/>
  </w:num>
  <w:num w:numId="6" w16cid:durableId="825167520">
    <w:abstractNumId w:val="3"/>
  </w:num>
  <w:num w:numId="7" w16cid:durableId="1855261571">
    <w:abstractNumId w:val="20"/>
  </w:num>
  <w:num w:numId="8" w16cid:durableId="1183009173">
    <w:abstractNumId w:val="14"/>
  </w:num>
  <w:num w:numId="9" w16cid:durableId="470051160">
    <w:abstractNumId w:val="7"/>
  </w:num>
  <w:num w:numId="10" w16cid:durableId="467865245">
    <w:abstractNumId w:val="10"/>
  </w:num>
  <w:num w:numId="11" w16cid:durableId="1595897657">
    <w:abstractNumId w:val="13"/>
  </w:num>
  <w:num w:numId="12" w16cid:durableId="1497307457">
    <w:abstractNumId w:val="0"/>
  </w:num>
  <w:num w:numId="13" w16cid:durableId="37046844">
    <w:abstractNumId w:val="11"/>
  </w:num>
  <w:num w:numId="14" w16cid:durableId="706564985">
    <w:abstractNumId w:val="1"/>
  </w:num>
  <w:num w:numId="15" w16cid:durableId="362446025">
    <w:abstractNumId w:val="4"/>
  </w:num>
  <w:num w:numId="16" w16cid:durableId="559561533">
    <w:abstractNumId w:val="24"/>
  </w:num>
  <w:num w:numId="17" w16cid:durableId="1333414676">
    <w:abstractNumId w:val="9"/>
  </w:num>
  <w:num w:numId="18" w16cid:durableId="1362392844">
    <w:abstractNumId w:val="25"/>
  </w:num>
  <w:num w:numId="19" w16cid:durableId="763650590">
    <w:abstractNumId w:val="22"/>
  </w:num>
  <w:num w:numId="20" w16cid:durableId="1153135293">
    <w:abstractNumId w:val="2"/>
  </w:num>
  <w:num w:numId="21" w16cid:durableId="1719235371">
    <w:abstractNumId w:val="17"/>
  </w:num>
  <w:num w:numId="22" w16cid:durableId="1828668741">
    <w:abstractNumId w:val="12"/>
  </w:num>
  <w:num w:numId="23" w16cid:durableId="1385523023">
    <w:abstractNumId w:val="6"/>
  </w:num>
  <w:num w:numId="24" w16cid:durableId="1054963655">
    <w:abstractNumId w:val="19"/>
  </w:num>
  <w:num w:numId="25" w16cid:durableId="610089103">
    <w:abstractNumId w:val="28"/>
  </w:num>
  <w:num w:numId="26" w16cid:durableId="2071417184">
    <w:abstractNumId w:val="5"/>
  </w:num>
  <w:num w:numId="27" w16cid:durableId="243614902">
    <w:abstractNumId w:val="16"/>
  </w:num>
  <w:num w:numId="28" w16cid:durableId="1341156912">
    <w:abstractNumId w:val="8"/>
  </w:num>
  <w:num w:numId="29" w16cid:durableId="375811755">
    <w:abstractNumId w:val="21"/>
  </w:num>
  <w:num w:numId="30" w16cid:durableId="126071738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1A"/>
    <w:rsid w:val="00000190"/>
    <w:rsid w:val="00003D2A"/>
    <w:rsid w:val="00003F0A"/>
    <w:rsid w:val="000056B4"/>
    <w:rsid w:val="00007FA2"/>
    <w:rsid w:val="00020676"/>
    <w:rsid w:val="000213DF"/>
    <w:rsid w:val="00023442"/>
    <w:rsid w:val="00027963"/>
    <w:rsid w:val="0003103A"/>
    <w:rsid w:val="000331D4"/>
    <w:rsid w:val="000341C0"/>
    <w:rsid w:val="00036138"/>
    <w:rsid w:val="00041ED3"/>
    <w:rsid w:val="0005095F"/>
    <w:rsid w:val="00050A68"/>
    <w:rsid w:val="000878D4"/>
    <w:rsid w:val="00096152"/>
    <w:rsid w:val="000A3A5C"/>
    <w:rsid w:val="000A4B79"/>
    <w:rsid w:val="000A608A"/>
    <w:rsid w:val="000A7DAB"/>
    <w:rsid w:val="000B58F6"/>
    <w:rsid w:val="000C509C"/>
    <w:rsid w:val="000C7548"/>
    <w:rsid w:val="000D176D"/>
    <w:rsid w:val="000D1EC0"/>
    <w:rsid w:val="000E1399"/>
    <w:rsid w:val="000F4FFE"/>
    <w:rsid w:val="00105502"/>
    <w:rsid w:val="001164A9"/>
    <w:rsid w:val="0012434A"/>
    <w:rsid w:val="00141281"/>
    <w:rsid w:val="0014324C"/>
    <w:rsid w:val="00151664"/>
    <w:rsid w:val="00151B45"/>
    <w:rsid w:val="00160883"/>
    <w:rsid w:val="00163276"/>
    <w:rsid w:val="00164BFF"/>
    <w:rsid w:val="00175B45"/>
    <w:rsid w:val="001761D6"/>
    <w:rsid w:val="00187546"/>
    <w:rsid w:val="001A362F"/>
    <w:rsid w:val="001C4A47"/>
    <w:rsid w:val="001D55D2"/>
    <w:rsid w:val="001E71F5"/>
    <w:rsid w:val="001F0FE6"/>
    <w:rsid w:val="001F2363"/>
    <w:rsid w:val="001F44C3"/>
    <w:rsid w:val="00200792"/>
    <w:rsid w:val="00203101"/>
    <w:rsid w:val="00203471"/>
    <w:rsid w:val="00222070"/>
    <w:rsid w:val="00222B4A"/>
    <w:rsid w:val="00232970"/>
    <w:rsid w:val="0023375E"/>
    <w:rsid w:val="002414FB"/>
    <w:rsid w:val="002522F6"/>
    <w:rsid w:val="00261930"/>
    <w:rsid w:val="00283074"/>
    <w:rsid w:val="0028780A"/>
    <w:rsid w:val="00291FEB"/>
    <w:rsid w:val="002A7548"/>
    <w:rsid w:val="002B1800"/>
    <w:rsid w:val="002B2D0C"/>
    <w:rsid w:val="002B2EBB"/>
    <w:rsid w:val="002C0F5F"/>
    <w:rsid w:val="002C51A8"/>
    <w:rsid w:val="002C5319"/>
    <w:rsid w:val="002C7C33"/>
    <w:rsid w:val="002D5FB5"/>
    <w:rsid w:val="002E30F0"/>
    <w:rsid w:val="002E5247"/>
    <w:rsid w:val="002F3535"/>
    <w:rsid w:val="00303307"/>
    <w:rsid w:val="00305757"/>
    <w:rsid w:val="003058CC"/>
    <w:rsid w:val="00306600"/>
    <w:rsid w:val="003069AD"/>
    <w:rsid w:val="0031617B"/>
    <w:rsid w:val="0032183C"/>
    <w:rsid w:val="00321D7B"/>
    <w:rsid w:val="003265D4"/>
    <w:rsid w:val="00331D7B"/>
    <w:rsid w:val="00342224"/>
    <w:rsid w:val="00343DC6"/>
    <w:rsid w:val="00351730"/>
    <w:rsid w:val="0035686A"/>
    <w:rsid w:val="003619BD"/>
    <w:rsid w:val="00376AC3"/>
    <w:rsid w:val="00390A04"/>
    <w:rsid w:val="00393FCD"/>
    <w:rsid w:val="003A333A"/>
    <w:rsid w:val="003A43D4"/>
    <w:rsid w:val="003B3D98"/>
    <w:rsid w:val="003B6606"/>
    <w:rsid w:val="003C4E09"/>
    <w:rsid w:val="003E089D"/>
    <w:rsid w:val="003F0E99"/>
    <w:rsid w:val="004075F5"/>
    <w:rsid w:val="004127A4"/>
    <w:rsid w:val="00413955"/>
    <w:rsid w:val="004225B3"/>
    <w:rsid w:val="004240E0"/>
    <w:rsid w:val="004371B8"/>
    <w:rsid w:val="00446095"/>
    <w:rsid w:val="00453313"/>
    <w:rsid w:val="00454EB9"/>
    <w:rsid w:val="00457BFC"/>
    <w:rsid w:val="004627EC"/>
    <w:rsid w:val="00473143"/>
    <w:rsid w:val="004740B2"/>
    <w:rsid w:val="004814E8"/>
    <w:rsid w:val="0048324A"/>
    <w:rsid w:val="00487E8B"/>
    <w:rsid w:val="004932A8"/>
    <w:rsid w:val="004A1735"/>
    <w:rsid w:val="004A4853"/>
    <w:rsid w:val="004B54A6"/>
    <w:rsid w:val="004C1EBB"/>
    <w:rsid w:val="004C5944"/>
    <w:rsid w:val="004D7FEF"/>
    <w:rsid w:val="004E2593"/>
    <w:rsid w:val="004E4644"/>
    <w:rsid w:val="004E522F"/>
    <w:rsid w:val="004E7102"/>
    <w:rsid w:val="004F100A"/>
    <w:rsid w:val="004F345B"/>
    <w:rsid w:val="004F59D2"/>
    <w:rsid w:val="00516F49"/>
    <w:rsid w:val="00521A93"/>
    <w:rsid w:val="00526EAC"/>
    <w:rsid w:val="00531077"/>
    <w:rsid w:val="00540C07"/>
    <w:rsid w:val="0054465E"/>
    <w:rsid w:val="005500B1"/>
    <w:rsid w:val="0055548E"/>
    <w:rsid w:val="00555ABE"/>
    <w:rsid w:val="00561E7D"/>
    <w:rsid w:val="0056498A"/>
    <w:rsid w:val="00571631"/>
    <w:rsid w:val="00573FF4"/>
    <w:rsid w:val="005939E5"/>
    <w:rsid w:val="00595947"/>
    <w:rsid w:val="005A0F5B"/>
    <w:rsid w:val="005A3F84"/>
    <w:rsid w:val="005A5611"/>
    <w:rsid w:val="005C1B1A"/>
    <w:rsid w:val="005C1D48"/>
    <w:rsid w:val="005C1DBA"/>
    <w:rsid w:val="005C3C81"/>
    <w:rsid w:val="005D448C"/>
    <w:rsid w:val="00601247"/>
    <w:rsid w:val="00605258"/>
    <w:rsid w:val="006128FD"/>
    <w:rsid w:val="00625847"/>
    <w:rsid w:val="00630411"/>
    <w:rsid w:val="006411AC"/>
    <w:rsid w:val="00641706"/>
    <w:rsid w:val="0064310C"/>
    <w:rsid w:val="00644DBD"/>
    <w:rsid w:val="00644F7F"/>
    <w:rsid w:val="006501B2"/>
    <w:rsid w:val="0065635B"/>
    <w:rsid w:val="00656607"/>
    <w:rsid w:val="00662C52"/>
    <w:rsid w:val="00663B95"/>
    <w:rsid w:val="006719F9"/>
    <w:rsid w:val="00671ED0"/>
    <w:rsid w:val="00676000"/>
    <w:rsid w:val="00683E70"/>
    <w:rsid w:val="006857DB"/>
    <w:rsid w:val="00686884"/>
    <w:rsid w:val="0069725A"/>
    <w:rsid w:val="006B40A0"/>
    <w:rsid w:val="006C1319"/>
    <w:rsid w:val="006D3AF3"/>
    <w:rsid w:val="006E285F"/>
    <w:rsid w:val="006F132E"/>
    <w:rsid w:val="006F3E7A"/>
    <w:rsid w:val="006F6B76"/>
    <w:rsid w:val="0070035B"/>
    <w:rsid w:val="0070596A"/>
    <w:rsid w:val="00713762"/>
    <w:rsid w:val="00723C96"/>
    <w:rsid w:val="00723E25"/>
    <w:rsid w:val="00725133"/>
    <w:rsid w:val="0074036A"/>
    <w:rsid w:val="00747E56"/>
    <w:rsid w:val="00763523"/>
    <w:rsid w:val="00765EE8"/>
    <w:rsid w:val="007670B8"/>
    <w:rsid w:val="0076713A"/>
    <w:rsid w:val="007675D0"/>
    <w:rsid w:val="00771CFC"/>
    <w:rsid w:val="007727C6"/>
    <w:rsid w:val="00777B2B"/>
    <w:rsid w:val="00780295"/>
    <w:rsid w:val="007808E5"/>
    <w:rsid w:val="00787CA6"/>
    <w:rsid w:val="00795E37"/>
    <w:rsid w:val="007C76FE"/>
    <w:rsid w:val="007C7826"/>
    <w:rsid w:val="007D174E"/>
    <w:rsid w:val="007D4FDA"/>
    <w:rsid w:val="007D6CA8"/>
    <w:rsid w:val="007E0277"/>
    <w:rsid w:val="007E2447"/>
    <w:rsid w:val="007E30D4"/>
    <w:rsid w:val="007E7850"/>
    <w:rsid w:val="007F79D5"/>
    <w:rsid w:val="00806033"/>
    <w:rsid w:val="00807976"/>
    <w:rsid w:val="00812DD3"/>
    <w:rsid w:val="00833D15"/>
    <w:rsid w:val="00842581"/>
    <w:rsid w:val="00843A1E"/>
    <w:rsid w:val="008569D1"/>
    <w:rsid w:val="00871B6A"/>
    <w:rsid w:val="00875325"/>
    <w:rsid w:val="00876207"/>
    <w:rsid w:val="0089327E"/>
    <w:rsid w:val="008A7D2C"/>
    <w:rsid w:val="008B1E8C"/>
    <w:rsid w:val="008B5A68"/>
    <w:rsid w:val="008C2C06"/>
    <w:rsid w:val="008C3A99"/>
    <w:rsid w:val="008C3A9A"/>
    <w:rsid w:val="008C4BE6"/>
    <w:rsid w:val="008D33E4"/>
    <w:rsid w:val="008D3A68"/>
    <w:rsid w:val="008D650F"/>
    <w:rsid w:val="008E2A2C"/>
    <w:rsid w:val="008E32B4"/>
    <w:rsid w:val="008E7B2C"/>
    <w:rsid w:val="008F365E"/>
    <w:rsid w:val="008F7135"/>
    <w:rsid w:val="0090015F"/>
    <w:rsid w:val="00902331"/>
    <w:rsid w:val="00902D02"/>
    <w:rsid w:val="00904047"/>
    <w:rsid w:val="00914A3B"/>
    <w:rsid w:val="00934308"/>
    <w:rsid w:val="009458E1"/>
    <w:rsid w:val="009623FD"/>
    <w:rsid w:val="00966765"/>
    <w:rsid w:val="009708B7"/>
    <w:rsid w:val="009849EE"/>
    <w:rsid w:val="00986B2D"/>
    <w:rsid w:val="00991150"/>
    <w:rsid w:val="0099153A"/>
    <w:rsid w:val="009A76CA"/>
    <w:rsid w:val="009B7D44"/>
    <w:rsid w:val="009C6D56"/>
    <w:rsid w:val="009D4781"/>
    <w:rsid w:val="009E5339"/>
    <w:rsid w:val="009E799E"/>
    <w:rsid w:val="009F0868"/>
    <w:rsid w:val="009F0CB6"/>
    <w:rsid w:val="009F43A5"/>
    <w:rsid w:val="009F6069"/>
    <w:rsid w:val="00A07165"/>
    <w:rsid w:val="00A1252A"/>
    <w:rsid w:val="00A25AAA"/>
    <w:rsid w:val="00A31AF4"/>
    <w:rsid w:val="00A331F3"/>
    <w:rsid w:val="00A40C0B"/>
    <w:rsid w:val="00A547F5"/>
    <w:rsid w:val="00A5562C"/>
    <w:rsid w:val="00A63746"/>
    <w:rsid w:val="00A907C2"/>
    <w:rsid w:val="00A9215D"/>
    <w:rsid w:val="00A93910"/>
    <w:rsid w:val="00A952A3"/>
    <w:rsid w:val="00AA4006"/>
    <w:rsid w:val="00AA6C1F"/>
    <w:rsid w:val="00AB1DF2"/>
    <w:rsid w:val="00AB7848"/>
    <w:rsid w:val="00AD0C3D"/>
    <w:rsid w:val="00AD3888"/>
    <w:rsid w:val="00AD5A84"/>
    <w:rsid w:val="00AE0301"/>
    <w:rsid w:val="00AF54BE"/>
    <w:rsid w:val="00AF55F8"/>
    <w:rsid w:val="00AF71A1"/>
    <w:rsid w:val="00B030D8"/>
    <w:rsid w:val="00B03ADB"/>
    <w:rsid w:val="00B160AE"/>
    <w:rsid w:val="00B176D9"/>
    <w:rsid w:val="00B22DBE"/>
    <w:rsid w:val="00B31DD7"/>
    <w:rsid w:val="00B32E12"/>
    <w:rsid w:val="00B35527"/>
    <w:rsid w:val="00B36C37"/>
    <w:rsid w:val="00B37996"/>
    <w:rsid w:val="00B53AC7"/>
    <w:rsid w:val="00B572A8"/>
    <w:rsid w:val="00B710EE"/>
    <w:rsid w:val="00BB07F8"/>
    <w:rsid w:val="00BB4E8D"/>
    <w:rsid w:val="00BC690B"/>
    <w:rsid w:val="00BC7630"/>
    <w:rsid w:val="00BD04B9"/>
    <w:rsid w:val="00BD56B8"/>
    <w:rsid w:val="00BD6D7A"/>
    <w:rsid w:val="00BF18F1"/>
    <w:rsid w:val="00BF2A60"/>
    <w:rsid w:val="00BF5F52"/>
    <w:rsid w:val="00C02188"/>
    <w:rsid w:val="00C04E48"/>
    <w:rsid w:val="00C15168"/>
    <w:rsid w:val="00C22101"/>
    <w:rsid w:val="00C240D4"/>
    <w:rsid w:val="00C307D6"/>
    <w:rsid w:val="00C37901"/>
    <w:rsid w:val="00C379AF"/>
    <w:rsid w:val="00C42096"/>
    <w:rsid w:val="00C44212"/>
    <w:rsid w:val="00C44508"/>
    <w:rsid w:val="00C472A6"/>
    <w:rsid w:val="00C54C5B"/>
    <w:rsid w:val="00C55A4A"/>
    <w:rsid w:val="00C657D6"/>
    <w:rsid w:val="00C710EC"/>
    <w:rsid w:val="00C80159"/>
    <w:rsid w:val="00C877BD"/>
    <w:rsid w:val="00C87BD6"/>
    <w:rsid w:val="00C92E80"/>
    <w:rsid w:val="00CA109D"/>
    <w:rsid w:val="00CA2183"/>
    <w:rsid w:val="00CA72F9"/>
    <w:rsid w:val="00CD4817"/>
    <w:rsid w:val="00CE0D3A"/>
    <w:rsid w:val="00CE2EC8"/>
    <w:rsid w:val="00CE775E"/>
    <w:rsid w:val="00CF037B"/>
    <w:rsid w:val="00CF3ACA"/>
    <w:rsid w:val="00CF5E99"/>
    <w:rsid w:val="00CF6442"/>
    <w:rsid w:val="00CF71C2"/>
    <w:rsid w:val="00D01227"/>
    <w:rsid w:val="00D0259B"/>
    <w:rsid w:val="00D146E7"/>
    <w:rsid w:val="00D21B60"/>
    <w:rsid w:val="00D352E6"/>
    <w:rsid w:val="00D37F8E"/>
    <w:rsid w:val="00D40C8A"/>
    <w:rsid w:val="00D46549"/>
    <w:rsid w:val="00D54DE6"/>
    <w:rsid w:val="00D57DFD"/>
    <w:rsid w:val="00D70973"/>
    <w:rsid w:val="00D76309"/>
    <w:rsid w:val="00D7637E"/>
    <w:rsid w:val="00D8255C"/>
    <w:rsid w:val="00D93B91"/>
    <w:rsid w:val="00DA3BCA"/>
    <w:rsid w:val="00DB4055"/>
    <w:rsid w:val="00DB4606"/>
    <w:rsid w:val="00DC706E"/>
    <w:rsid w:val="00DD51F2"/>
    <w:rsid w:val="00DD6210"/>
    <w:rsid w:val="00DF79EA"/>
    <w:rsid w:val="00E0067E"/>
    <w:rsid w:val="00E12D19"/>
    <w:rsid w:val="00E1428A"/>
    <w:rsid w:val="00E30A81"/>
    <w:rsid w:val="00E4076A"/>
    <w:rsid w:val="00E428E4"/>
    <w:rsid w:val="00E4308A"/>
    <w:rsid w:val="00E46A96"/>
    <w:rsid w:val="00E53E30"/>
    <w:rsid w:val="00E54D0B"/>
    <w:rsid w:val="00E62915"/>
    <w:rsid w:val="00E7283F"/>
    <w:rsid w:val="00E73418"/>
    <w:rsid w:val="00E73FB3"/>
    <w:rsid w:val="00E740D7"/>
    <w:rsid w:val="00E75736"/>
    <w:rsid w:val="00E77670"/>
    <w:rsid w:val="00E82806"/>
    <w:rsid w:val="00E83257"/>
    <w:rsid w:val="00E85D40"/>
    <w:rsid w:val="00EA2EA2"/>
    <w:rsid w:val="00EA514A"/>
    <w:rsid w:val="00EA56B7"/>
    <w:rsid w:val="00EB1863"/>
    <w:rsid w:val="00EB2A35"/>
    <w:rsid w:val="00EB4387"/>
    <w:rsid w:val="00EB5F49"/>
    <w:rsid w:val="00EC293D"/>
    <w:rsid w:val="00EC2987"/>
    <w:rsid w:val="00ED0377"/>
    <w:rsid w:val="00ED0765"/>
    <w:rsid w:val="00ED0ACA"/>
    <w:rsid w:val="00EE1B26"/>
    <w:rsid w:val="00EF2CC5"/>
    <w:rsid w:val="00EF55C0"/>
    <w:rsid w:val="00EF58A1"/>
    <w:rsid w:val="00F01ECA"/>
    <w:rsid w:val="00F04FEC"/>
    <w:rsid w:val="00F061CA"/>
    <w:rsid w:val="00F0622B"/>
    <w:rsid w:val="00F07013"/>
    <w:rsid w:val="00F070AE"/>
    <w:rsid w:val="00F104C8"/>
    <w:rsid w:val="00F11134"/>
    <w:rsid w:val="00F15807"/>
    <w:rsid w:val="00F2249D"/>
    <w:rsid w:val="00F27727"/>
    <w:rsid w:val="00F40D41"/>
    <w:rsid w:val="00F42313"/>
    <w:rsid w:val="00F56759"/>
    <w:rsid w:val="00F66009"/>
    <w:rsid w:val="00F666CB"/>
    <w:rsid w:val="00F75B8A"/>
    <w:rsid w:val="00F80DFA"/>
    <w:rsid w:val="00F8681B"/>
    <w:rsid w:val="00F86B00"/>
    <w:rsid w:val="00F873F4"/>
    <w:rsid w:val="00F87E97"/>
    <w:rsid w:val="00F9798F"/>
    <w:rsid w:val="00FA2E5F"/>
    <w:rsid w:val="00FA56EB"/>
    <w:rsid w:val="00FB3DAE"/>
    <w:rsid w:val="00FB72D6"/>
    <w:rsid w:val="00FB7A8D"/>
    <w:rsid w:val="00FC3346"/>
    <w:rsid w:val="00FD0C66"/>
    <w:rsid w:val="00FD2EA2"/>
    <w:rsid w:val="00FD4CF5"/>
    <w:rsid w:val="00FE765E"/>
    <w:rsid w:val="00FF4E30"/>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CB8A"/>
  <w15:docId w15:val="{8DFB835F-7567-493B-B1E0-C795D996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D51F2"/>
    <w:pPr>
      <w:keepNext/>
      <w:outlineLvl w:val="0"/>
    </w:pPr>
    <w:rPr>
      <w:rFonts w:cs="Arial"/>
      <w:b/>
      <w:sz w:val="24"/>
      <w:szCs w:val="32"/>
    </w:rPr>
  </w:style>
  <w:style w:type="paragraph" w:styleId="Heading2">
    <w:name w:val="heading 2"/>
    <w:basedOn w:val="Normal"/>
    <w:next w:val="Normal"/>
    <w:link w:val="Heading2Char"/>
    <w:uiPriority w:val="9"/>
    <w:unhideWhenUsed/>
    <w:qFormat/>
    <w:rsid w:val="00A63746"/>
    <w:pPr>
      <w:keepNext/>
      <w:spacing w:before="240"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A637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1A"/>
  </w:style>
  <w:style w:type="paragraph" w:styleId="Footer">
    <w:name w:val="footer"/>
    <w:basedOn w:val="Normal"/>
    <w:link w:val="FooterChar"/>
    <w:uiPriority w:val="99"/>
    <w:unhideWhenUsed/>
    <w:rsid w:val="005C1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1A"/>
  </w:style>
  <w:style w:type="table" w:styleId="TableGrid">
    <w:name w:val="Table Grid"/>
    <w:basedOn w:val="TableNormal"/>
    <w:uiPriority w:val="59"/>
    <w:rsid w:val="00A3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7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75E"/>
    <w:rPr>
      <w:rFonts w:ascii="Tahoma" w:hAnsi="Tahoma" w:cs="Tahoma"/>
      <w:sz w:val="16"/>
      <w:szCs w:val="16"/>
    </w:rPr>
  </w:style>
  <w:style w:type="paragraph" w:styleId="BodyText">
    <w:name w:val="Body Text"/>
    <w:basedOn w:val="Normal"/>
    <w:link w:val="BodyTextChar"/>
    <w:uiPriority w:val="99"/>
    <w:unhideWhenUsed/>
    <w:rsid w:val="00540C07"/>
    <w:pPr>
      <w:jc w:val="center"/>
    </w:pPr>
    <w:rPr>
      <w:rFonts w:ascii="Verdana" w:hAnsi="Verdana"/>
      <w:b/>
      <w:sz w:val="40"/>
      <w:szCs w:val="40"/>
    </w:rPr>
  </w:style>
  <w:style w:type="character" w:customStyle="1" w:styleId="BodyTextChar">
    <w:name w:val="Body Text Char"/>
    <w:link w:val="BodyText"/>
    <w:uiPriority w:val="99"/>
    <w:rsid w:val="00540C07"/>
    <w:rPr>
      <w:rFonts w:ascii="Verdana" w:hAnsi="Verdana"/>
      <w:b/>
      <w:sz w:val="40"/>
      <w:szCs w:val="40"/>
    </w:rPr>
  </w:style>
  <w:style w:type="character" w:customStyle="1" w:styleId="Heading1Char">
    <w:name w:val="Heading 1 Char"/>
    <w:link w:val="Heading1"/>
    <w:uiPriority w:val="9"/>
    <w:rsid w:val="00DD51F2"/>
    <w:rPr>
      <w:rFonts w:cs="Arial"/>
      <w:b/>
      <w:sz w:val="24"/>
      <w:szCs w:val="32"/>
    </w:rPr>
  </w:style>
  <w:style w:type="paragraph" w:styleId="BodyText2">
    <w:name w:val="Body Text 2"/>
    <w:basedOn w:val="Normal"/>
    <w:link w:val="BodyText2Char"/>
    <w:uiPriority w:val="99"/>
    <w:unhideWhenUsed/>
    <w:rsid w:val="00283074"/>
    <w:pPr>
      <w:spacing w:after="150"/>
    </w:pPr>
    <w:rPr>
      <w:rFonts w:cs="Arial"/>
      <w:color w:val="555555"/>
      <w:sz w:val="24"/>
      <w:szCs w:val="24"/>
    </w:rPr>
  </w:style>
  <w:style w:type="character" w:customStyle="1" w:styleId="BodyText2Char">
    <w:name w:val="Body Text 2 Char"/>
    <w:link w:val="BodyText2"/>
    <w:uiPriority w:val="99"/>
    <w:rsid w:val="00283074"/>
    <w:rPr>
      <w:rFonts w:ascii="Calibri" w:hAnsi="Calibri" w:cs="Arial"/>
      <w:color w:val="555555"/>
      <w:sz w:val="24"/>
      <w:szCs w:val="24"/>
    </w:rPr>
  </w:style>
  <w:style w:type="paragraph" w:styleId="BodyText3">
    <w:name w:val="Body Text 3"/>
    <w:basedOn w:val="Normal"/>
    <w:link w:val="BodyText3Char"/>
    <w:uiPriority w:val="99"/>
    <w:unhideWhenUsed/>
    <w:rsid w:val="001E71F5"/>
    <w:rPr>
      <w:sz w:val="28"/>
      <w:szCs w:val="28"/>
    </w:rPr>
  </w:style>
  <w:style w:type="character" w:customStyle="1" w:styleId="BodyText3Char">
    <w:name w:val="Body Text 3 Char"/>
    <w:link w:val="BodyText3"/>
    <w:uiPriority w:val="99"/>
    <w:rsid w:val="001E71F5"/>
    <w:rPr>
      <w:sz w:val="28"/>
      <w:szCs w:val="28"/>
    </w:rPr>
  </w:style>
  <w:style w:type="paragraph" w:styleId="ListParagraph">
    <w:name w:val="List Paragraph"/>
    <w:basedOn w:val="Normal"/>
    <w:uiPriority w:val="34"/>
    <w:qFormat/>
    <w:rsid w:val="00EF2CC5"/>
    <w:pPr>
      <w:ind w:left="720"/>
      <w:contextualSpacing/>
    </w:pPr>
  </w:style>
  <w:style w:type="character" w:styleId="Hyperlink">
    <w:name w:val="Hyperlink"/>
    <w:uiPriority w:val="99"/>
    <w:unhideWhenUsed/>
    <w:rsid w:val="00C42096"/>
    <w:rPr>
      <w:color w:val="0000FF"/>
      <w:u w:val="single"/>
    </w:rPr>
  </w:style>
  <w:style w:type="character" w:styleId="UnresolvedMention">
    <w:name w:val="Unresolved Mention"/>
    <w:uiPriority w:val="99"/>
    <w:semiHidden/>
    <w:unhideWhenUsed/>
    <w:rsid w:val="00C42096"/>
    <w:rPr>
      <w:color w:val="605E5C"/>
      <w:shd w:val="clear" w:color="auto" w:fill="E1DFDD"/>
    </w:rPr>
  </w:style>
  <w:style w:type="paragraph" w:styleId="Revision">
    <w:name w:val="Revision"/>
    <w:hidden/>
    <w:uiPriority w:val="99"/>
    <w:semiHidden/>
    <w:rsid w:val="00F061CA"/>
    <w:rPr>
      <w:sz w:val="22"/>
      <w:szCs w:val="22"/>
    </w:rPr>
  </w:style>
  <w:style w:type="character" w:customStyle="1" w:styleId="Heading2Char">
    <w:name w:val="Heading 2 Char"/>
    <w:link w:val="Heading2"/>
    <w:uiPriority w:val="9"/>
    <w:rsid w:val="00A63746"/>
    <w:rPr>
      <w:rFonts w:eastAsia="Times New Roman"/>
      <w:b/>
      <w:bCs/>
      <w:iCs/>
      <w:sz w:val="22"/>
      <w:szCs w:val="28"/>
    </w:rPr>
  </w:style>
  <w:style w:type="paragraph" w:customStyle="1" w:styleId="duedate-info-text">
    <w:name w:val="duedate-info-text"/>
    <w:basedOn w:val="Normal"/>
    <w:rsid w:val="0014324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4324C"/>
    <w:rPr>
      <w:b/>
      <w:bCs/>
    </w:rPr>
  </w:style>
  <w:style w:type="paragraph" w:styleId="NormalWeb">
    <w:name w:val="Normal (Web)"/>
    <w:basedOn w:val="Normal"/>
    <w:uiPriority w:val="99"/>
    <w:unhideWhenUsed/>
    <w:rsid w:val="0014324C"/>
    <w:pPr>
      <w:spacing w:before="100" w:beforeAutospacing="1" w:after="100" w:afterAutospacing="1" w:line="240" w:lineRule="auto"/>
    </w:pPr>
    <w:rPr>
      <w:rFonts w:ascii="Times New Roman" w:eastAsia="Times New Roman" w:hAnsi="Times New Roman"/>
      <w:sz w:val="24"/>
      <w:szCs w:val="24"/>
    </w:rPr>
  </w:style>
  <w:style w:type="paragraph" w:customStyle="1" w:styleId="trt0xe">
    <w:name w:val="trt0xe"/>
    <w:basedOn w:val="Normal"/>
    <w:rsid w:val="00D93B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C531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BB4E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374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428E4"/>
    <w:pPr>
      <w:keepLines/>
      <w:spacing w:before="240" w:after="0" w:line="259" w:lineRule="auto"/>
      <w:outlineLvl w:val="9"/>
    </w:pPr>
    <w:rPr>
      <w:rFonts w:asciiTheme="majorHAnsi" w:eastAsiaTheme="majorEastAsia" w:hAnsiTheme="majorHAnsi" w:cstheme="majorBidi"/>
      <w:b w:val="0"/>
      <w:color w:val="2F5496" w:themeColor="accent1" w:themeShade="BF"/>
      <w:sz w:val="32"/>
    </w:rPr>
  </w:style>
  <w:style w:type="paragraph" w:styleId="TOC1">
    <w:name w:val="toc 1"/>
    <w:basedOn w:val="Normal"/>
    <w:next w:val="Normal"/>
    <w:autoRedefine/>
    <w:uiPriority w:val="39"/>
    <w:unhideWhenUsed/>
    <w:rsid w:val="00E428E4"/>
    <w:pPr>
      <w:spacing w:after="100"/>
    </w:pPr>
  </w:style>
  <w:style w:type="paragraph" w:styleId="TOC2">
    <w:name w:val="toc 2"/>
    <w:basedOn w:val="Normal"/>
    <w:next w:val="Normal"/>
    <w:autoRedefine/>
    <w:uiPriority w:val="39"/>
    <w:unhideWhenUsed/>
    <w:rsid w:val="00E428E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96862">
      <w:bodyDiv w:val="1"/>
      <w:marLeft w:val="0"/>
      <w:marRight w:val="0"/>
      <w:marTop w:val="0"/>
      <w:marBottom w:val="0"/>
      <w:divBdr>
        <w:top w:val="none" w:sz="0" w:space="0" w:color="auto"/>
        <w:left w:val="none" w:sz="0" w:space="0" w:color="auto"/>
        <w:bottom w:val="none" w:sz="0" w:space="0" w:color="auto"/>
        <w:right w:val="none" w:sz="0" w:space="0" w:color="auto"/>
      </w:divBdr>
      <w:divsChild>
        <w:div w:id="264582862">
          <w:marLeft w:val="720"/>
          <w:marRight w:val="0"/>
          <w:marTop w:val="0"/>
          <w:marBottom w:val="0"/>
          <w:divBdr>
            <w:top w:val="none" w:sz="0" w:space="0" w:color="auto"/>
            <w:left w:val="none" w:sz="0" w:space="0" w:color="auto"/>
            <w:bottom w:val="none" w:sz="0" w:space="0" w:color="auto"/>
            <w:right w:val="none" w:sz="0" w:space="0" w:color="auto"/>
          </w:divBdr>
        </w:div>
        <w:div w:id="560865977">
          <w:marLeft w:val="720"/>
          <w:marRight w:val="0"/>
          <w:marTop w:val="0"/>
          <w:marBottom w:val="0"/>
          <w:divBdr>
            <w:top w:val="none" w:sz="0" w:space="0" w:color="auto"/>
            <w:left w:val="none" w:sz="0" w:space="0" w:color="auto"/>
            <w:bottom w:val="none" w:sz="0" w:space="0" w:color="auto"/>
            <w:right w:val="none" w:sz="0" w:space="0" w:color="auto"/>
          </w:divBdr>
        </w:div>
        <w:div w:id="768811971">
          <w:marLeft w:val="720"/>
          <w:marRight w:val="0"/>
          <w:marTop w:val="0"/>
          <w:marBottom w:val="0"/>
          <w:divBdr>
            <w:top w:val="none" w:sz="0" w:space="0" w:color="auto"/>
            <w:left w:val="none" w:sz="0" w:space="0" w:color="auto"/>
            <w:bottom w:val="none" w:sz="0" w:space="0" w:color="auto"/>
            <w:right w:val="none" w:sz="0" w:space="0" w:color="auto"/>
          </w:divBdr>
        </w:div>
        <w:div w:id="1235697479">
          <w:marLeft w:val="720"/>
          <w:marRight w:val="0"/>
          <w:marTop w:val="0"/>
          <w:marBottom w:val="0"/>
          <w:divBdr>
            <w:top w:val="none" w:sz="0" w:space="0" w:color="auto"/>
            <w:left w:val="none" w:sz="0" w:space="0" w:color="auto"/>
            <w:bottom w:val="none" w:sz="0" w:space="0" w:color="auto"/>
            <w:right w:val="none" w:sz="0" w:space="0" w:color="auto"/>
          </w:divBdr>
        </w:div>
      </w:divsChild>
    </w:div>
    <w:div w:id="886456885">
      <w:bodyDiv w:val="1"/>
      <w:marLeft w:val="0"/>
      <w:marRight w:val="0"/>
      <w:marTop w:val="0"/>
      <w:marBottom w:val="0"/>
      <w:divBdr>
        <w:top w:val="none" w:sz="0" w:space="0" w:color="auto"/>
        <w:left w:val="none" w:sz="0" w:space="0" w:color="auto"/>
        <w:bottom w:val="none" w:sz="0" w:space="0" w:color="auto"/>
        <w:right w:val="none" w:sz="0" w:space="0" w:color="auto"/>
      </w:divBdr>
    </w:div>
    <w:div w:id="944070898">
      <w:bodyDiv w:val="1"/>
      <w:marLeft w:val="0"/>
      <w:marRight w:val="0"/>
      <w:marTop w:val="0"/>
      <w:marBottom w:val="0"/>
      <w:divBdr>
        <w:top w:val="none" w:sz="0" w:space="0" w:color="auto"/>
        <w:left w:val="none" w:sz="0" w:space="0" w:color="auto"/>
        <w:bottom w:val="none" w:sz="0" w:space="0" w:color="auto"/>
        <w:right w:val="none" w:sz="0" w:space="0" w:color="auto"/>
      </w:divBdr>
      <w:divsChild>
        <w:div w:id="497578508">
          <w:marLeft w:val="1800"/>
          <w:marRight w:val="0"/>
          <w:marTop w:val="0"/>
          <w:marBottom w:val="0"/>
          <w:divBdr>
            <w:top w:val="none" w:sz="0" w:space="0" w:color="auto"/>
            <w:left w:val="none" w:sz="0" w:space="0" w:color="auto"/>
            <w:bottom w:val="none" w:sz="0" w:space="0" w:color="auto"/>
            <w:right w:val="none" w:sz="0" w:space="0" w:color="auto"/>
          </w:divBdr>
        </w:div>
        <w:div w:id="682710037">
          <w:marLeft w:val="1800"/>
          <w:marRight w:val="0"/>
          <w:marTop w:val="0"/>
          <w:marBottom w:val="0"/>
          <w:divBdr>
            <w:top w:val="none" w:sz="0" w:space="0" w:color="auto"/>
            <w:left w:val="none" w:sz="0" w:space="0" w:color="auto"/>
            <w:bottom w:val="none" w:sz="0" w:space="0" w:color="auto"/>
            <w:right w:val="none" w:sz="0" w:space="0" w:color="auto"/>
          </w:divBdr>
        </w:div>
        <w:div w:id="1939948236">
          <w:marLeft w:val="1800"/>
          <w:marRight w:val="0"/>
          <w:marTop w:val="0"/>
          <w:marBottom w:val="0"/>
          <w:divBdr>
            <w:top w:val="none" w:sz="0" w:space="0" w:color="auto"/>
            <w:left w:val="none" w:sz="0" w:space="0" w:color="auto"/>
            <w:bottom w:val="none" w:sz="0" w:space="0" w:color="auto"/>
            <w:right w:val="none" w:sz="0" w:space="0" w:color="auto"/>
          </w:divBdr>
        </w:div>
      </w:divsChild>
    </w:div>
    <w:div w:id="1127820570">
      <w:bodyDiv w:val="1"/>
      <w:marLeft w:val="0"/>
      <w:marRight w:val="0"/>
      <w:marTop w:val="0"/>
      <w:marBottom w:val="0"/>
      <w:divBdr>
        <w:top w:val="none" w:sz="0" w:space="0" w:color="auto"/>
        <w:left w:val="none" w:sz="0" w:space="0" w:color="auto"/>
        <w:bottom w:val="none" w:sz="0" w:space="0" w:color="auto"/>
        <w:right w:val="none" w:sz="0" w:space="0" w:color="auto"/>
      </w:divBdr>
      <w:divsChild>
        <w:div w:id="644119527">
          <w:marLeft w:val="0"/>
          <w:marRight w:val="0"/>
          <w:marTop w:val="0"/>
          <w:marBottom w:val="0"/>
          <w:divBdr>
            <w:top w:val="none" w:sz="0" w:space="0" w:color="auto"/>
            <w:left w:val="none" w:sz="0" w:space="0" w:color="auto"/>
            <w:bottom w:val="none" w:sz="0" w:space="0" w:color="auto"/>
            <w:right w:val="none" w:sz="0" w:space="0" w:color="auto"/>
          </w:divBdr>
        </w:div>
        <w:div w:id="1469741700">
          <w:marLeft w:val="0"/>
          <w:marRight w:val="0"/>
          <w:marTop w:val="0"/>
          <w:marBottom w:val="0"/>
          <w:divBdr>
            <w:top w:val="none" w:sz="0" w:space="0" w:color="auto"/>
            <w:left w:val="none" w:sz="0" w:space="0" w:color="auto"/>
            <w:bottom w:val="none" w:sz="0" w:space="0" w:color="auto"/>
            <w:right w:val="none" w:sz="0" w:space="0" w:color="auto"/>
          </w:divBdr>
          <w:divsChild>
            <w:div w:id="121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
    <w:div w:id="1322584721">
      <w:bodyDiv w:val="1"/>
      <w:marLeft w:val="0"/>
      <w:marRight w:val="0"/>
      <w:marTop w:val="0"/>
      <w:marBottom w:val="0"/>
      <w:divBdr>
        <w:top w:val="none" w:sz="0" w:space="0" w:color="auto"/>
        <w:left w:val="none" w:sz="0" w:space="0" w:color="auto"/>
        <w:bottom w:val="none" w:sz="0" w:space="0" w:color="auto"/>
        <w:right w:val="none" w:sz="0" w:space="0" w:color="auto"/>
      </w:divBdr>
    </w:div>
    <w:div w:id="1358116975">
      <w:bodyDiv w:val="1"/>
      <w:marLeft w:val="0"/>
      <w:marRight w:val="0"/>
      <w:marTop w:val="0"/>
      <w:marBottom w:val="0"/>
      <w:divBdr>
        <w:top w:val="none" w:sz="0" w:space="0" w:color="auto"/>
        <w:left w:val="none" w:sz="0" w:space="0" w:color="auto"/>
        <w:bottom w:val="none" w:sz="0" w:space="0" w:color="auto"/>
        <w:right w:val="none" w:sz="0" w:space="0" w:color="auto"/>
      </w:divBdr>
    </w:div>
    <w:div w:id="1910848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alityga@trentonpressing.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ualityga@trentonpress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qualityga@trentonpressing.co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94BB-F707-4D1F-BC70-FFC8C8A1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7059</Words>
  <Characters>40240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47205</CharactersWithSpaces>
  <SharedDoc>false</SharedDoc>
  <HLinks>
    <vt:vector size="18" baseType="variant">
      <vt:variant>
        <vt:i4>589882</vt:i4>
      </vt:variant>
      <vt:variant>
        <vt:i4>6</vt:i4>
      </vt:variant>
      <vt:variant>
        <vt:i4>0</vt:i4>
      </vt:variant>
      <vt:variant>
        <vt:i4>5</vt:i4>
      </vt:variant>
      <vt:variant>
        <vt:lpwstr>mailto:qualityga@trentonpressing.com</vt:lpwstr>
      </vt:variant>
      <vt:variant>
        <vt:lpwstr/>
      </vt:variant>
      <vt:variant>
        <vt:i4>589882</vt:i4>
      </vt:variant>
      <vt:variant>
        <vt:i4>3</vt:i4>
      </vt:variant>
      <vt:variant>
        <vt:i4>0</vt:i4>
      </vt:variant>
      <vt:variant>
        <vt:i4>5</vt:i4>
      </vt:variant>
      <vt:variant>
        <vt:lpwstr>mailto:qualityga@trentonpressing.com</vt:lpwstr>
      </vt:variant>
      <vt:variant>
        <vt:lpwstr/>
      </vt:variant>
      <vt:variant>
        <vt:i4>589882</vt:i4>
      </vt:variant>
      <vt:variant>
        <vt:i4>0</vt:i4>
      </vt:variant>
      <vt:variant>
        <vt:i4>0</vt:i4>
      </vt:variant>
      <vt:variant>
        <vt:i4>5</vt:i4>
      </vt:variant>
      <vt:variant>
        <vt:lpwstr>mailto:qualityga@trentonpressing.com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Melnyk</dc:creator>
  <cp:keywords/>
  <dc:description/>
  <cp:lastModifiedBy>Kerstin Pfunder</cp:lastModifiedBy>
  <cp:revision>3</cp:revision>
  <cp:lastPrinted>2023-01-31T16:18:00Z</cp:lastPrinted>
  <dcterms:created xsi:type="dcterms:W3CDTF">2024-03-08T19:45:00Z</dcterms:created>
  <dcterms:modified xsi:type="dcterms:W3CDTF">2024-03-11T14:45:00Z</dcterms:modified>
</cp:coreProperties>
</file>